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1D" w:rsidRPr="008A4A5D" w:rsidRDefault="002572A9" w:rsidP="008A4A5D">
      <w:pPr>
        <w:pStyle w:val="berschrift1"/>
      </w:pPr>
      <w:r>
        <w:t>Datenerfassung Eigenkontrolle</w:t>
      </w:r>
    </w:p>
    <w:p w:rsidR="002572A9" w:rsidRDefault="002572A9" w:rsidP="002572A9">
      <w:pPr>
        <w:pStyle w:val="berschrift2"/>
      </w:pPr>
      <w:r>
        <w:t>Merkblatt für die Datenübergabe im Rahmen des Jahresberichtes zur</w:t>
      </w:r>
    </w:p>
    <w:p w:rsidR="00837B1D" w:rsidRPr="008A4A5D" w:rsidRDefault="002572A9" w:rsidP="002572A9">
      <w:pPr>
        <w:pStyle w:val="berschrift2"/>
      </w:pPr>
      <w:r>
        <w:t>Eigenkontrolle von Abwasseranlagen und Abwassereinleitungen</w:t>
      </w:r>
    </w:p>
    <w:p w:rsidR="00837B1D" w:rsidRDefault="00837B1D" w:rsidP="00837B1D">
      <w:pPr>
        <w:jc w:val="center"/>
        <w:rPr>
          <w:rFonts w:cs="Arial"/>
        </w:rPr>
      </w:pPr>
    </w:p>
    <w:p w:rsidR="00837B1D" w:rsidRDefault="00837B1D" w:rsidP="00837B1D">
      <w:pPr>
        <w:jc w:val="center"/>
        <w:rPr>
          <w:rFonts w:cs="Arial"/>
        </w:rPr>
        <w:sectPr w:rsidR="00837B1D" w:rsidSect="00087122">
          <w:headerReference w:type="even" r:id="rId8"/>
          <w:headerReference w:type="default" r:id="rId9"/>
          <w:footerReference w:type="even" r:id="rId10"/>
          <w:footerReference w:type="default" r:id="rId11"/>
          <w:headerReference w:type="first" r:id="rId12"/>
          <w:footerReference w:type="first" r:id="rId13"/>
          <w:pgSz w:w="11907" w:h="16840" w:code="9"/>
          <w:pgMar w:top="2228" w:right="1418" w:bottom="1418" w:left="1418" w:header="992" w:footer="454" w:gutter="0"/>
          <w:paperSrc w:first="7" w:other="7"/>
          <w:pgNumType w:start="1"/>
          <w:cols w:space="425"/>
          <w:docGrid w:linePitch="299"/>
        </w:sectPr>
      </w:pPr>
    </w:p>
    <w:p w:rsidR="00837B1D" w:rsidRDefault="00837B1D" w:rsidP="00837B1D">
      <w:pPr>
        <w:rPr>
          <w:rFonts w:cs="Arial"/>
        </w:rPr>
      </w:pPr>
    </w:p>
    <w:p w:rsidR="00837B1D" w:rsidRPr="00403C0C" w:rsidRDefault="00403C0C" w:rsidP="00837B1D">
      <w:pPr>
        <w:tabs>
          <w:tab w:val="left" w:pos="315"/>
        </w:tabs>
        <w:rPr>
          <w:rFonts w:cs="Arial"/>
          <w:b/>
        </w:rPr>
      </w:pPr>
      <w:r w:rsidRPr="00403C0C">
        <w:rPr>
          <w:rFonts w:cs="Arial"/>
          <w:b/>
        </w:rPr>
        <w:t>Vorbemerkung</w:t>
      </w:r>
    </w:p>
    <w:p w:rsidR="00403C0C" w:rsidRDefault="00403C0C" w:rsidP="00837B1D">
      <w:pPr>
        <w:tabs>
          <w:tab w:val="left" w:pos="315"/>
        </w:tabs>
        <w:rPr>
          <w:rFonts w:cs="Arial"/>
        </w:rPr>
      </w:pPr>
    </w:p>
    <w:p w:rsidR="002572A9" w:rsidRDefault="002572A9" w:rsidP="002572A9">
      <w:r>
        <w:t xml:space="preserve">Nach § 6 der Verordnung des Sächsischen Staatsministeriums für Umwelt und Landwirtschaft über Art und Häufigkeit der Eigenkontrolle von Abwasseranlagen und Abwassereinleitungen (Eigenkontrollverordnung – </w:t>
      </w:r>
      <w:proofErr w:type="spellStart"/>
      <w:r>
        <w:t>EigenkontrollVO</w:t>
      </w:r>
      <w:proofErr w:type="spellEnd"/>
      <w:r>
        <w:t>) vom 7. Oktober 1994 (</w:t>
      </w:r>
      <w:proofErr w:type="spellStart"/>
      <w:r>
        <w:t>SächsGVBl</w:t>
      </w:r>
      <w:proofErr w:type="spellEnd"/>
      <w:r>
        <w:t>. S. 1592), geändert durch die Verordnung zur Änderung der Eigenkontrollverordnung vom 15. Juni 1999 (</w:t>
      </w:r>
      <w:proofErr w:type="spellStart"/>
      <w:r>
        <w:t>SächsGVBl</w:t>
      </w:r>
      <w:proofErr w:type="spellEnd"/>
      <w:r>
        <w:t>. S. 417), ist von jedem Betreiber einer Abwasseranlage ein Jahresbericht zu erstellen. Dieser Jahresbericht ist von bestimmten, in der Verordnung genannten Betreibern bis zum 31. März des Folgejahres unaufgefordert bei der zuständigen Wasserbehörde einzureichen.</w:t>
      </w:r>
    </w:p>
    <w:p w:rsidR="007808C0" w:rsidRDefault="007808C0" w:rsidP="002572A9"/>
    <w:p w:rsidR="007808C0" w:rsidRDefault="002572A9" w:rsidP="002572A9">
      <w:r>
        <w:t>Die Vordrucke für Datenblätter, die zur Anwendung als Anlage zum Jahresbericht empfohlen werden, sind unter</w:t>
      </w:r>
      <w:r w:rsidR="00461C03">
        <w:t xml:space="preserve"> „Datenerfassung Eigenkontrolle“ auf der Internetseite</w:t>
      </w:r>
      <w:r>
        <w:t xml:space="preserve"> </w:t>
      </w:r>
      <w:hyperlink r:id="rId14" w:history="1">
        <w:r>
          <w:rPr>
            <w:rStyle w:val="Hyperlink"/>
            <w:noProof/>
          </w:rPr>
          <w:t>Abwasserüber</w:t>
        </w:r>
        <w:r w:rsidR="00461C03">
          <w:rPr>
            <w:rStyle w:val="Hyperlink"/>
            <w:noProof/>
          </w:rPr>
          <w:t>wa</w:t>
        </w:r>
        <w:r>
          <w:rPr>
            <w:rStyle w:val="Hyperlink"/>
            <w:noProof/>
          </w:rPr>
          <w:t>chung</w:t>
        </w:r>
        <w:r w:rsidR="00461C03">
          <w:rPr>
            <w:rStyle w:val="Hyperlink"/>
            <w:noProof/>
          </w:rPr>
          <w:t> </w:t>
        </w:r>
        <w:r w:rsidR="00461C03">
          <w:rPr>
            <w:rStyle w:val="Hyperlink"/>
            <w:noProof/>
          </w:rPr>
          <w:noBreakHyphen/>
          <w:t> </w:t>
        </w:r>
        <w:r>
          <w:rPr>
            <w:rStyle w:val="Hyperlink"/>
            <w:noProof/>
          </w:rPr>
          <w:t>Wasser</w:t>
        </w:r>
        <w:r w:rsidR="00461C03">
          <w:rPr>
            <w:rStyle w:val="Hyperlink"/>
            <w:noProof/>
          </w:rPr>
          <w:t> </w:t>
        </w:r>
        <w:r w:rsidR="00461C03">
          <w:rPr>
            <w:rStyle w:val="Hyperlink"/>
            <w:noProof/>
          </w:rPr>
          <w:noBreakHyphen/>
          <w:t> </w:t>
        </w:r>
        <w:r>
          <w:rPr>
            <w:rStyle w:val="Hyperlink"/>
            <w:noProof/>
          </w:rPr>
          <w:t>sachsen.de</w:t>
        </w:r>
      </w:hyperlink>
      <w:r w:rsidR="00461C03" w:rsidRPr="00461C03">
        <w:rPr>
          <w:noProof/>
          <w:vertAlign w:val="superscript"/>
        </w:rPr>
        <w:t>1)</w:t>
      </w:r>
      <w:r>
        <w:t xml:space="preserve"> a</w:t>
      </w:r>
      <w:r w:rsidR="00461C03">
        <w:t>bzurufen</w:t>
      </w:r>
      <w:r>
        <w:t xml:space="preserve">. </w:t>
      </w:r>
    </w:p>
    <w:p w:rsidR="007808C0" w:rsidRDefault="007808C0" w:rsidP="002572A9"/>
    <w:p w:rsidR="002572A9" w:rsidRDefault="002572A9" w:rsidP="002572A9">
      <w:r>
        <w:t>Die Datenblätter beinhalten A</w:t>
      </w:r>
      <w:r w:rsidR="00461C03">
        <w:t>ngaben, die von landesweitem In</w:t>
      </w:r>
      <w:r>
        <w:t>teresse sind und die daher nach einheitlichen Vorgaben ermittelt werden sollen. Darüber hinaus werden Hinweise zur Angabe bestimmter Daten und zur Berechnung von Jahresfrachten für Abwasserbehandlungsanlagen gegeben.</w:t>
      </w:r>
    </w:p>
    <w:p w:rsidR="007808C0" w:rsidRDefault="007808C0" w:rsidP="002572A9"/>
    <w:p w:rsidR="00461C03" w:rsidRDefault="00461C03" w:rsidP="002572A9">
      <w:r>
        <w:t>Folgende vier Vordrucke sind abrufbar:</w:t>
      </w:r>
    </w:p>
    <w:p w:rsidR="007808C0" w:rsidRDefault="007808C0" w:rsidP="002572A9"/>
    <w:p w:rsidR="00461C03" w:rsidRPr="0083534E" w:rsidRDefault="00461C03" w:rsidP="00FB0019">
      <w:pPr>
        <w:pStyle w:val="Flietext-Gliederungsanstriche"/>
      </w:pPr>
      <w:r w:rsidRPr="0083534E">
        <w:t>Datenblatt für öffentliche Kanalisationsanlagen (</w:t>
      </w:r>
      <w:r w:rsidR="00FB0019" w:rsidRPr="00FB0019">
        <w:t>Vordruc</w:t>
      </w:r>
      <w:r w:rsidR="00FB0019">
        <w:t>k1_Oeffentliche_Kanalisation.docx</w:t>
      </w:r>
      <w:r w:rsidRPr="0083534E">
        <w:t>)</w:t>
      </w:r>
    </w:p>
    <w:p w:rsidR="00461C03" w:rsidRPr="0083534E" w:rsidRDefault="00461C03" w:rsidP="00FB0019">
      <w:pPr>
        <w:pStyle w:val="Flietext-Gliederungsanstriche"/>
      </w:pPr>
      <w:r w:rsidRPr="0083534E">
        <w:t>Datenblatt für gewerblich genutzte Kanalisationsanlagen (</w:t>
      </w:r>
      <w:r w:rsidR="00FB0019" w:rsidRPr="00FB0019">
        <w:t>Vo</w:t>
      </w:r>
      <w:r w:rsidR="00FB0019">
        <w:t>rdruck2_gewerbl_Kanalisation.docx</w:t>
      </w:r>
      <w:r w:rsidRPr="0083534E">
        <w:t>)</w:t>
      </w:r>
    </w:p>
    <w:p w:rsidR="00461C03" w:rsidRPr="0083534E" w:rsidRDefault="00461C03" w:rsidP="00F34BA5">
      <w:pPr>
        <w:pStyle w:val="Flietext-Gliederungsanstriche"/>
        <w:jc w:val="left"/>
      </w:pPr>
      <w:r w:rsidRPr="0083534E">
        <w:t xml:space="preserve">Datenblatt für Abwasserbehandlungsanlagen mit biologischer Reinigungsstufe </w:t>
      </w:r>
      <w:r w:rsidRPr="0083534E">
        <w:rPr>
          <w:noProof/>
        </w:rPr>
        <w:t>(</w:t>
      </w:r>
      <w:r w:rsidR="00DF466E" w:rsidRPr="0083534E">
        <w:rPr>
          <w:noProof/>
        </w:rPr>
        <w:t>Datenblatt</w:t>
      </w:r>
      <w:r w:rsidRPr="0083534E">
        <w:rPr>
          <w:noProof/>
        </w:rPr>
        <w:t>3neu</w:t>
      </w:r>
      <w:r w:rsidR="00AA036C">
        <w:rPr>
          <w:noProof/>
        </w:rPr>
        <w:t>_Klae</w:t>
      </w:r>
      <w:r w:rsidR="00DF466E" w:rsidRPr="0083534E">
        <w:rPr>
          <w:noProof/>
        </w:rPr>
        <w:t>ranlagen.docx</w:t>
      </w:r>
      <w:r w:rsidRPr="0083534E">
        <w:rPr>
          <w:noProof/>
        </w:rPr>
        <w:t>)</w:t>
      </w:r>
    </w:p>
    <w:p w:rsidR="00025E2A" w:rsidRDefault="00025E2A" w:rsidP="00FB0019">
      <w:pPr>
        <w:pStyle w:val="Flietext-Gliederungsanstriche"/>
      </w:pPr>
      <w:r w:rsidRPr="0083534E">
        <w:t>Datenblatt für Abwasserbehandlungsanlagen, die der Abwasserbehandlung und der Rückgewinnung wertvoller Abwasserinhaltsstoffe nach physikalischen, chemischen oder physikalisch-chemischen Verfahren dienen (</w:t>
      </w:r>
      <w:r w:rsidR="00FB0019" w:rsidRPr="00FB0019">
        <w:t>V</w:t>
      </w:r>
      <w:r w:rsidR="00FB0019">
        <w:t>ordruck4_phys_chem_Verfahren.docx</w:t>
      </w:r>
      <w:r w:rsidRPr="0083534E">
        <w:t>)</w:t>
      </w:r>
    </w:p>
    <w:p w:rsidR="00FB0019" w:rsidRDefault="00FB0019" w:rsidP="00FB0019">
      <w:pPr>
        <w:pStyle w:val="Flietext-Gliederungsanstriche"/>
        <w:numPr>
          <w:ilvl w:val="0"/>
          <w:numId w:val="0"/>
        </w:numPr>
        <w:ind w:left="284" w:hanging="284"/>
      </w:pPr>
    </w:p>
    <w:p w:rsidR="00FB0019" w:rsidRDefault="00FB0019" w:rsidP="00FB0019">
      <w:pPr>
        <w:pStyle w:val="Flietext-Gliederungsanstriche"/>
        <w:numPr>
          <w:ilvl w:val="0"/>
          <w:numId w:val="0"/>
        </w:numPr>
        <w:ind w:left="284" w:hanging="284"/>
      </w:pPr>
    </w:p>
    <w:p w:rsidR="00FB0019" w:rsidRDefault="00FB0019" w:rsidP="00FB0019">
      <w:pPr>
        <w:pStyle w:val="Flietext-Gliederungsanstriche"/>
        <w:numPr>
          <w:ilvl w:val="0"/>
          <w:numId w:val="0"/>
        </w:numPr>
        <w:ind w:left="284" w:hanging="284"/>
      </w:pPr>
    </w:p>
    <w:p w:rsidR="00FB0019" w:rsidRDefault="00FB0019" w:rsidP="00FB0019">
      <w:pPr>
        <w:pStyle w:val="Flietext-Gliederungsanstriche"/>
        <w:numPr>
          <w:ilvl w:val="0"/>
          <w:numId w:val="0"/>
        </w:numPr>
        <w:ind w:left="284" w:hanging="284"/>
      </w:pPr>
    </w:p>
    <w:p w:rsidR="00FB0019" w:rsidRDefault="00FB0019" w:rsidP="00FB0019">
      <w:pPr>
        <w:pStyle w:val="Flietext-Gliederungsanstriche"/>
        <w:numPr>
          <w:ilvl w:val="0"/>
          <w:numId w:val="0"/>
        </w:numPr>
        <w:ind w:left="284" w:hanging="284"/>
      </w:pPr>
    </w:p>
    <w:p w:rsidR="00FB0019" w:rsidRDefault="00FB0019" w:rsidP="00FB0019">
      <w:pPr>
        <w:pStyle w:val="Flietext-Gliederungsanstriche"/>
        <w:numPr>
          <w:ilvl w:val="0"/>
          <w:numId w:val="0"/>
        </w:numPr>
        <w:ind w:left="284" w:hanging="284"/>
      </w:pPr>
    </w:p>
    <w:p w:rsidR="00FB0019" w:rsidRPr="0083534E" w:rsidRDefault="00FB0019" w:rsidP="00FB0019">
      <w:pPr>
        <w:pStyle w:val="Flietext-Gliederungsanstriche"/>
        <w:numPr>
          <w:ilvl w:val="0"/>
          <w:numId w:val="0"/>
        </w:numPr>
        <w:ind w:left="284" w:hanging="284"/>
      </w:pPr>
    </w:p>
    <w:p w:rsidR="00087122" w:rsidRPr="00025E2A" w:rsidRDefault="00025E2A" w:rsidP="00025E2A">
      <w:pPr>
        <w:pStyle w:val="Flietext-Gliederungsanstriche"/>
        <w:numPr>
          <w:ilvl w:val="0"/>
          <w:numId w:val="0"/>
        </w:numPr>
        <w:ind w:left="284"/>
        <w:rPr>
          <w:sz w:val="22"/>
        </w:rPr>
      </w:pPr>
      <w:r>
        <w:rPr>
          <w:noProof/>
          <w:sz w:val="22"/>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233852</wp:posOffset>
                </wp:positionV>
                <wp:extent cx="1725930" cy="0"/>
                <wp:effectExtent l="0" t="0" r="26670" b="19050"/>
                <wp:wrapNone/>
                <wp:docPr id="3" name="Gerader Verbinder 3"/>
                <wp:cNvGraphicFramePr/>
                <a:graphic xmlns:a="http://schemas.openxmlformats.org/drawingml/2006/main">
                  <a:graphicData uri="http://schemas.microsoft.com/office/word/2010/wordprocessingShape">
                    <wps:wsp>
                      <wps:cNvCnPr/>
                      <wps:spPr>
                        <a:xfrm flipV="1">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2E877B" id="Gerader Verbinder 3" o:spid="_x0000_s1026" style="position:absolute;flip:y;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4pt" to="13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" strokecolor="black [3040]"/>
            </w:pict>
          </mc:Fallback>
        </mc:AlternateContent>
      </w:r>
    </w:p>
    <w:p w:rsidR="002572A9" w:rsidRPr="00087122" w:rsidRDefault="00087122" w:rsidP="002572A9">
      <w:pPr>
        <w:rPr>
          <w:sz w:val="20"/>
        </w:rPr>
      </w:pPr>
      <w:r w:rsidRPr="00087122">
        <w:rPr>
          <w:sz w:val="20"/>
          <w:vertAlign w:val="superscript"/>
        </w:rPr>
        <w:t>1)</w:t>
      </w:r>
      <w:r w:rsidRPr="00087122">
        <w:rPr>
          <w:sz w:val="20"/>
        </w:rPr>
        <w:t xml:space="preserve">  https://www.wasser.sachsen.de/selbstueberwachung-eigenkontrolle-ueberwachung-4387.html</w:t>
      </w:r>
    </w:p>
    <w:p w:rsidR="0083534E" w:rsidRPr="00403C0C" w:rsidRDefault="00AA036C" w:rsidP="0083534E">
      <w:pPr>
        <w:pStyle w:val="Flietext-Gliederungsanstriche"/>
        <w:numPr>
          <w:ilvl w:val="0"/>
          <w:numId w:val="0"/>
        </w:numPr>
        <w:rPr>
          <w:b/>
          <w:color w:val="auto"/>
          <w:sz w:val="22"/>
        </w:rPr>
      </w:pPr>
      <w:r>
        <w:rPr>
          <w:b/>
          <w:color w:val="auto"/>
          <w:sz w:val="22"/>
        </w:rPr>
        <w:lastRenderedPageBreak/>
        <w:t xml:space="preserve">Besonderer </w:t>
      </w:r>
      <w:r w:rsidR="002E10FA" w:rsidRPr="00403C0C">
        <w:rPr>
          <w:b/>
          <w:color w:val="auto"/>
          <w:sz w:val="22"/>
        </w:rPr>
        <w:t xml:space="preserve">Hinweis zum </w:t>
      </w:r>
      <w:r w:rsidR="0083534E" w:rsidRPr="00403C0C">
        <w:rPr>
          <w:b/>
          <w:color w:val="auto"/>
          <w:sz w:val="22"/>
        </w:rPr>
        <w:t>Datenblatt für Abwasserbehandlungsanlagen mit biologischer Rei</w:t>
      </w:r>
      <w:r>
        <w:rPr>
          <w:b/>
          <w:color w:val="auto"/>
          <w:sz w:val="22"/>
        </w:rPr>
        <w:t>nigungsstufe (Datenblatt3neu_Klae</w:t>
      </w:r>
      <w:bookmarkStart w:id="0" w:name="_GoBack"/>
      <w:bookmarkEnd w:id="0"/>
      <w:r w:rsidR="0083534E" w:rsidRPr="00403C0C">
        <w:rPr>
          <w:b/>
          <w:color w:val="auto"/>
          <w:sz w:val="22"/>
        </w:rPr>
        <w:t>ranlagen.docx):</w:t>
      </w:r>
    </w:p>
    <w:p w:rsidR="0083534E" w:rsidRDefault="0083534E" w:rsidP="0083534E">
      <w:pPr>
        <w:pStyle w:val="Flietext-Gliederungsanstriche"/>
        <w:numPr>
          <w:ilvl w:val="0"/>
          <w:numId w:val="0"/>
        </w:numPr>
        <w:rPr>
          <w:color w:val="auto"/>
          <w:sz w:val="22"/>
        </w:rPr>
      </w:pPr>
      <w:r>
        <w:rPr>
          <w:color w:val="auto"/>
          <w:sz w:val="22"/>
        </w:rPr>
        <w:t>Das Datenblatt wurde im August 2023</w:t>
      </w:r>
      <w:r w:rsidR="007B224D">
        <w:rPr>
          <w:color w:val="auto"/>
          <w:sz w:val="22"/>
        </w:rPr>
        <w:t xml:space="preserve"> auf der o. g. Internetseite</w:t>
      </w:r>
      <w:r>
        <w:rPr>
          <w:color w:val="auto"/>
          <w:sz w:val="22"/>
        </w:rPr>
        <w:t xml:space="preserve"> aktualisiert.</w:t>
      </w:r>
      <w:r w:rsidR="007B224D">
        <w:rPr>
          <w:color w:val="auto"/>
          <w:sz w:val="22"/>
        </w:rPr>
        <w:t xml:space="preserve"> </w:t>
      </w:r>
      <w:r>
        <w:rPr>
          <w:color w:val="auto"/>
          <w:sz w:val="22"/>
        </w:rPr>
        <w:t>Es soll gleichzeitig die Möglichkeit eröffnen, die Daten direkt in die Kommunalabwasserdatenbank</w:t>
      </w:r>
      <w:r w:rsidR="00E8125C">
        <w:rPr>
          <w:color w:val="auto"/>
          <w:sz w:val="22"/>
        </w:rPr>
        <w:t xml:space="preserve"> zu</w:t>
      </w:r>
      <w:r>
        <w:rPr>
          <w:color w:val="auto"/>
          <w:sz w:val="22"/>
        </w:rPr>
        <w:t xml:space="preserve"> </w:t>
      </w:r>
      <w:r>
        <w:rPr>
          <w:noProof/>
          <w:color w:val="auto"/>
          <w:sz w:val="22"/>
        </w:rPr>
        <w:t>importieren</w:t>
      </w:r>
      <w:r>
        <w:rPr>
          <w:color w:val="auto"/>
          <w:sz w:val="22"/>
        </w:rPr>
        <w:t>. Dafür ist folgendes zu beachten:</w:t>
      </w:r>
    </w:p>
    <w:p w:rsidR="007B224D" w:rsidRDefault="007B224D" w:rsidP="0083534E">
      <w:pPr>
        <w:pStyle w:val="Flietext-Gliederungsanstriche"/>
      </w:pPr>
      <w:r>
        <w:t>das Datenblatt ist als Worddokument zu übergeben</w:t>
      </w:r>
      <w:r w:rsidR="00403C0C">
        <w:t>, grau hinterlegte Zellen sind zu befüllen</w:t>
      </w:r>
    </w:p>
    <w:p w:rsidR="007B224D" w:rsidRPr="0083534E" w:rsidRDefault="007B224D" w:rsidP="0083534E">
      <w:pPr>
        <w:pStyle w:val="Flietext-Gliederungsanstriche"/>
      </w:pPr>
      <w:r>
        <w:t>das Berichtsjahr und die Schlüssel-Nr.</w:t>
      </w:r>
      <w:r w:rsidR="00403C0C" w:rsidRPr="007B224D">
        <w:rPr>
          <w:vertAlign w:val="superscript"/>
        </w:rPr>
        <w:t>2)</w:t>
      </w:r>
      <w:r>
        <w:t xml:space="preserve"> der Kläranlage sind auszufüllen</w:t>
      </w:r>
      <w:r w:rsidR="00403C0C">
        <w:t>, um die Daten eindeutig zuordnen zu können</w:t>
      </w:r>
    </w:p>
    <w:p w:rsidR="002572A9" w:rsidRPr="00403C0C" w:rsidRDefault="00847E48" w:rsidP="00403C0C">
      <w:pPr>
        <w:pStyle w:val="Flietext-Gliederungsanstriche"/>
        <w:numPr>
          <w:ilvl w:val="0"/>
          <w:numId w:val="0"/>
        </w:numPr>
        <w:rPr>
          <w:color w:val="auto"/>
          <w:sz w:val="22"/>
        </w:rPr>
      </w:pPr>
      <w:r w:rsidRPr="00403C0C">
        <w:rPr>
          <w:color w:val="auto"/>
          <w:sz w:val="22"/>
        </w:rPr>
        <w:t>I</w:t>
      </w:r>
      <w:r w:rsidR="00FB0019">
        <w:rPr>
          <w:color w:val="auto"/>
          <w:sz w:val="22"/>
        </w:rPr>
        <w:t>n den Erläuterungen zum</w:t>
      </w:r>
      <w:r w:rsidRPr="00403C0C">
        <w:rPr>
          <w:color w:val="auto"/>
          <w:sz w:val="22"/>
        </w:rPr>
        <w:t xml:space="preserve"> Datenblatt 3 wird Bezug genommen auf drei Anlagen, die die </w:t>
      </w:r>
      <w:r w:rsidRPr="00403C0C">
        <w:rPr>
          <w:noProof/>
          <w:color w:val="auto"/>
          <w:sz w:val="22"/>
        </w:rPr>
        <w:t>Datenermittlung</w:t>
      </w:r>
      <w:r w:rsidRPr="00403C0C">
        <w:rPr>
          <w:color w:val="auto"/>
          <w:sz w:val="22"/>
        </w:rPr>
        <w:t xml:space="preserve"> unterstützen sollen</w:t>
      </w:r>
      <w:r w:rsidR="00FB0019">
        <w:rPr>
          <w:color w:val="auto"/>
          <w:sz w:val="22"/>
        </w:rPr>
        <w:t>. Di</w:t>
      </w:r>
      <w:r w:rsidRPr="00403C0C">
        <w:rPr>
          <w:color w:val="auto"/>
          <w:sz w:val="22"/>
        </w:rPr>
        <w:t xml:space="preserve">ese </w:t>
      </w:r>
      <w:r w:rsidR="0053723D">
        <w:rPr>
          <w:color w:val="auto"/>
          <w:sz w:val="22"/>
        </w:rPr>
        <w:t xml:space="preserve">sind </w:t>
      </w:r>
      <w:r w:rsidRPr="00403C0C">
        <w:rPr>
          <w:color w:val="auto"/>
          <w:sz w:val="22"/>
        </w:rPr>
        <w:t>veröffentlicht</w:t>
      </w:r>
      <w:r w:rsidR="00FB0019">
        <w:rPr>
          <w:color w:val="auto"/>
          <w:sz w:val="22"/>
        </w:rPr>
        <w:t xml:space="preserve"> unter folgenden Dateinamen</w:t>
      </w:r>
      <w:r w:rsidR="0053723D">
        <w:rPr>
          <w:color w:val="auto"/>
          <w:sz w:val="22"/>
        </w:rPr>
        <w:t>:</w:t>
      </w:r>
    </w:p>
    <w:p w:rsidR="002E10FA" w:rsidRDefault="002E10FA" w:rsidP="002E10FA">
      <w:pPr>
        <w:pStyle w:val="Flietext-Gliederungsanstriche"/>
      </w:pPr>
      <w:proofErr w:type="spellStart"/>
      <w:r w:rsidRPr="002E10FA">
        <w:t>DatenblattAnl</w:t>
      </w:r>
      <w:proofErr w:type="spellEnd"/>
      <w:r w:rsidRPr="002E10FA">
        <w:t xml:space="preserve"> 1 LAWA_Leitlinien-22-12-2000</w:t>
      </w:r>
      <w:r>
        <w:t>.docx</w:t>
      </w:r>
    </w:p>
    <w:p w:rsidR="002E10FA" w:rsidRDefault="002E10FA" w:rsidP="002E10FA">
      <w:pPr>
        <w:pStyle w:val="Flietext-Gliederungsanstriche"/>
      </w:pPr>
      <w:proofErr w:type="spellStart"/>
      <w:r w:rsidRPr="002E10FA">
        <w:t>DatenblattAnl</w:t>
      </w:r>
      <w:proofErr w:type="spellEnd"/>
      <w:r w:rsidRPr="002E10FA">
        <w:t xml:space="preserve"> 2 LAWA_Hinweise_Januar_2003</w:t>
      </w:r>
      <w:r>
        <w:t>.pdf</w:t>
      </w:r>
    </w:p>
    <w:p w:rsidR="002E10FA" w:rsidRPr="002572A9" w:rsidRDefault="002E10FA" w:rsidP="002E10FA">
      <w:pPr>
        <w:pStyle w:val="Flietext-Gliederungsanstriche"/>
      </w:pPr>
      <w:proofErr w:type="spellStart"/>
      <w:r w:rsidRPr="002E10FA">
        <w:t>DatenblattAnl</w:t>
      </w:r>
      <w:proofErr w:type="spellEnd"/>
      <w:r w:rsidRPr="002E10FA">
        <w:t xml:space="preserve"> 3 ATV_Leistungsvergleich</w:t>
      </w:r>
      <w:r>
        <w:t>.pdf</w:t>
      </w:r>
    </w:p>
    <w:p w:rsidR="007B224D" w:rsidRDefault="007B224D"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7B224D">
      <w:pPr>
        <w:pStyle w:val="Flietext-Gliederungsanstriche"/>
        <w:numPr>
          <w:ilvl w:val="0"/>
          <w:numId w:val="0"/>
        </w:numPr>
        <w:ind w:left="284"/>
        <w:rPr>
          <w:sz w:val="22"/>
        </w:rPr>
      </w:pPr>
    </w:p>
    <w:p w:rsidR="002849E5" w:rsidRDefault="002849E5" w:rsidP="002849E5">
      <w:pPr>
        <w:tabs>
          <w:tab w:val="left" w:pos="3929"/>
        </w:tabs>
      </w:pPr>
      <w:r>
        <w:rPr>
          <w:noProof/>
        </w:rPr>
        <mc:AlternateContent>
          <mc:Choice Requires="wps">
            <w:drawing>
              <wp:anchor distT="0" distB="0" distL="114300" distR="114300" simplePos="0" relativeHeight="251670528" behindDoc="0" locked="0" layoutInCell="1" allowOverlap="1" wp14:anchorId="73774783" wp14:editId="41FF5723">
                <wp:simplePos x="0" y="0"/>
                <wp:positionH relativeFrom="column">
                  <wp:posOffset>0</wp:posOffset>
                </wp:positionH>
                <wp:positionV relativeFrom="paragraph">
                  <wp:posOffset>-635</wp:posOffset>
                </wp:positionV>
                <wp:extent cx="1725930" cy="0"/>
                <wp:effectExtent l="0" t="0" r="26670" b="19050"/>
                <wp:wrapNone/>
                <wp:docPr id="4" name="Gerader Verbinder 4"/>
                <wp:cNvGraphicFramePr/>
                <a:graphic xmlns:a="http://schemas.openxmlformats.org/drawingml/2006/main">
                  <a:graphicData uri="http://schemas.microsoft.com/office/word/2010/wordprocessingShape">
                    <wps:wsp>
                      <wps:cNvCnPr/>
                      <wps:spPr>
                        <a:xfrm flipV="1">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93EF23" id="Gerader Verbinder 4"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13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" strokecolor="black [3040]"/>
            </w:pict>
          </mc:Fallback>
        </mc:AlternateContent>
      </w:r>
    </w:p>
    <w:p w:rsidR="002572A9" w:rsidRPr="002572A9" w:rsidRDefault="007B224D" w:rsidP="002572A9">
      <w:r>
        <w:rPr>
          <w:sz w:val="20"/>
          <w:vertAlign w:val="superscript"/>
        </w:rPr>
        <w:t>2</w:t>
      </w:r>
      <w:r w:rsidRPr="00087122">
        <w:rPr>
          <w:sz w:val="20"/>
          <w:vertAlign w:val="superscript"/>
        </w:rPr>
        <w:t>)</w:t>
      </w:r>
      <w:r w:rsidRPr="00087122">
        <w:rPr>
          <w:sz w:val="20"/>
        </w:rPr>
        <w:t xml:space="preserve">  </w:t>
      </w:r>
      <w:r>
        <w:rPr>
          <w:sz w:val="20"/>
        </w:rPr>
        <w:t xml:space="preserve">Mit Schlüssel-Nr. ist die KA_ID (Kläranlagen-ID) gemeint, die in der Kommunalabwasserdatenbank verwendet wird. Sofern diese nicht bekannt ist, Feld leer </w:t>
      </w:r>
      <w:r w:rsidR="00F34BA5">
        <w:rPr>
          <w:sz w:val="20"/>
        </w:rPr>
        <w:t>lassen</w:t>
      </w:r>
      <w:r w:rsidR="00403C0C">
        <w:rPr>
          <w:sz w:val="20"/>
        </w:rPr>
        <w:t xml:space="preserve"> (die KA_ID ist dann durch </w:t>
      </w:r>
      <w:r w:rsidR="00F34BA5">
        <w:rPr>
          <w:sz w:val="20"/>
        </w:rPr>
        <w:t xml:space="preserve">die </w:t>
      </w:r>
      <w:r w:rsidR="00403C0C">
        <w:rPr>
          <w:noProof/>
          <w:sz w:val="20"/>
        </w:rPr>
        <w:t>Datenerfasser</w:t>
      </w:r>
      <w:r w:rsidR="00C15436">
        <w:rPr>
          <w:noProof/>
          <w:sz w:val="20"/>
        </w:rPr>
        <w:t>/-innen</w:t>
      </w:r>
      <w:r w:rsidR="00403C0C">
        <w:rPr>
          <w:sz w:val="20"/>
        </w:rPr>
        <w:t xml:space="preserve"> der Kommunalabwasserdatenbank zu ergänzen)</w:t>
      </w:r>
      <w:r>
        <w:rPr>
          <w:sz w:val="20"/>
        </w:rPr>
        <w:t>.</w:t>
      </w:r>
    </w:p>
    <w:sectPr w:rsidR="002572A9" w:rsidRPr="002572A9" w:rsidSect="002572A9">
      <w:headerReference w:type="default" r:id="rId15"/>
      <w:pgSz w:w="11907" w:h="16840" w:code="9"/>
      <w:pgMar w:top="973" w:right="1418" w:bottom="1702" w:left="1418" w:header="709" w:footer="454" w:gutter="0"/>
      <w:paperSrc w:first="15" w:other="15"/>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5C" w:rsidRDefault="00E8125C">
      <w:r>
        <w:separator/>
      </w:r>
    </w:p>
  </w:endnote>
  <w:endnote w:type="continuationSeparator" w:id="0">
    <w:p w:rsidR="00E8125C" w:rsidRDefault="00E8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AB" w:rsidRDefault="007006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5C" w:rsidRDefault="00E8125C">
    <w:pPr>
      <w:pStyle w:val="Fuzeile"/>
    </w:pPr>
  </w:p>
  <w:p w:rsidR="00E8125C" w:rsidRDefault="00E8125C" w:rsidP="00B64BC9">
    <w:pPr>
      <w:spacing w:line="312" w:lineRule="auto"/>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AB" w:rsidRDefault="007006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5C" w:rsidRDefault="00E8125C">
      <w:r>
        <w:separator/>
      </w:r>
    </w:p>
  </w:footnote>
  <w:footnote w:type="continuationSeparator" w:id="0">
    <w:p w:rsidR="00E8125C" w:rsidRDefault="00E8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AB" w:rsidRDefault="007006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5C" w:rsidRDefault="00E8125C" w:rsidP="00E27328">
    <w:pPr>
      <w:pStyle w:val="Kopfzeile"/>
      <w:jc w:val="right"/>
    </w:pPr>
    <w:r>
      <w:rPr>
        <w:noProof/>
      </w:rPr>
      <w:drawing>
        <wp:inline distT="0" distB="0" distL="0" distR="0" wp14:anchorId="6249C3C2" wp14:editId="42E7CF28">
          <wp:extent cx="3078480" cy="426720"/>
          <wp:effectExtent l="0" t="0" r="7620" b="0"/>
          <wp:docPr id="6" name="Bild 1" descr="wappen_lfu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lfu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426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AB" w:rsidRDefault="007006A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5C" w:rsidRPr="00E27328" w:rsidRDefault="00E8125C" w:rsidP="00E273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7.5pt" o:bullet="t">
        <v:imagedata r:id="rId1" o:title="Anstrich"/>
      </v:shape>
    </w:pict>
  </w:numPicBullet>
  <w:abstractNum w:abstractNumId="0" w15:restartNumberingAfterBreak="0">
    <w:nsid w:val="FFFFFF7C"/>
    <w:multiLevelType w:val="singleLevel"/>
    <w:tmpl w:val="EDE88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47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B472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F8B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8618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27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02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D4ED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9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A6FD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B4A68"/>
    <w:multiLevelType w:val="hybridMultilevel"/>
    <w:tmpl w:val="E19CA7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326EC"/>
    <w:multiLevelType w:val="hybridMultilevel"/>
    <w:tmpl w:val="2E0865B6"/>
    <w:lvl w:ilvl="0" w:tplc="0D68944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83E6A"/>
    <w:multiLevelType w:val="multilevel"/>
    <w:tmpl w:val="2C229092"/>
    <w:lvl w:ilvl="0">
      <w:start w:val="1"/>
      <w:numFmt w:val="bullet"/>
      <w:pStyle w:val="Flietext-Gliederungsanstriche"/>
      <w:lvlText w:val=""/>
      <w:lvlPicBulletId w:val="0"/>
      <w:lvlJc w:val="left"/>
      <w:pPr>
        <w:tabs>
          <w:tab w:val="num" w:pos="284"/>
        </w:tabs>
        <w:ind w:left="284" w:hanging="284"/>
      </w:pPr>
      <w:rPr>
        <w:rFonts w:ascii="Arial" w:hAnsi="Arial" w:hint="default"/>
        <w:color w:val="auto"/>
        <w:sz w:val="20"/>
      </w:rPr>
    </w:lvl>
    <w:lvl w:ilvl="1">
      <w:start w:val="1"/>
      <w:numFmt w:val="bullet"/>
      <w:lvlText w:val=""/>
      <w:lvlPicBulletId w:val="0"/>
      <w:lvlJc w:val="left"/>
      <w:pPr>
        <w:tabs>
          <w:tab w:val="num" w:pos="567"/>
        </w:tabs>
        <w:ind w:left="567" w:hanging="283"/>
      </w:pPr>
      <w:rPr>
        <w:rFonts w:ascii="Arial" w:hAnsi="Arial" w:hint="default"/>
        <w:color w:val="auto"/>
      </w:rPr>
    </w:lvl>
    <w:lvl w:ilvl="2">
      <w:start w:val="1"/>
      <w:numFmt w:val="bullet"/>
      <w:lvlText w:val=""/>
      <w:lvlPicBulletId w:val="0"/>
      <w:lvlJc w:val="left"/>
      <w:pPr>
        <w:tabs>
          <w:tab w:val="num" w:pos="851"/>
        </w:tabs>
        <w:ind w:left="568" w:hanging="284"/>
      </w:pPr>
      <w:rPr>
        <w:rFonts w:ascii="Arial" w:hAnsi="Arial" w:hint="default"/>
        <w:color w:val="auto"/>
      </w:rPr>
    </w:lvl>
    <w:lvl w:ilvl="3">
      <w:start w:val="1"/>
      <w:numFmt w:val="bullet"/>
      <w:lvlText w:val=""/>
      <w:lvlPicBulletId w:val="0"/>
      <w:lvlJc w:val="left"/>
      <w:pPr>
        <w:tabs>
          <w:tab w:val="num" w:pos="993"/>
        </w:tabs>
        <w:ind w:left="710" w:hanging="284"/>
      </w:pPr>
      <w:rPr>
        <w:rFonts w:ascii="Arial" w:hAnsi="Arial" w:hint="default"/>
        <w:color w:val="auto"/>
      </w:rPr>
    </w:lvl>
    <w:lvl w:ilvl="4">
      <w:start w:val="1"/>
      <w:numFmt w:val="bullet"/>
      <w:lvlText w:val=""/>
      <w:lvlPicBulletId w:val="0"/>
      <w:lvlJc w:val="left"/>
      <w:pPr>
        <w:tabs>
          <w:tab w:val="num" w:pos="1135"/>
        </w:tabs>
        <w:ind w:left="852" w:hanging="284"/>
      </w:pPr>
      <w:rPr>
        <w:rFonts w:ascii="Arial" w:hAnsi="Arial" w:hint="default"/>
        <w:color w:val="auto"/>
      </w:rPr>
    </w:lvl>
    <w:lvl w:ilvl="5">
      <w:start w:val="1"/>
      <w:numFmt w:val="bullet"/>
      <w:lvlText w:val=""/>
      <w:lvlPicBulletId w:val="0"/>
      <w:lvlJc w:val="left"/>
      <w:pPr>
        <w:tabs>
          <w:tab w:val="num" w:pos="1277"/>
        </w:tabs>
        <w:ind w:left="994" w:hanging="284"/>
      </w:pPr>
      <w:rPr>
        <w:rFonts w:ascii="Arial" w:hAnsi="Arial" w:hint="default"/>
        <w:color w:val="auto"/>
      </w:rPr>
    </w:lvl>
    <w:lvl w:ilvl="6">
      <w:start w:val="1"/>
      <w:numFmt w:val="bullet"/>
      <w:lvlText w:val=""/>
      <w:lvlPicBulletId w:val="0"/>
      <w:lvlJc w:val="left"/>
      <w:pPr>
        <w:tabs>
          <w:tab w:val="num" w:pos="1419"/>
        </w:tabs>
        <w:ind w:left="1136" w:hanging="284"/>
      </w:pPr>
      <w:rPr>
        <w:rFonts w:ascii="Arial" w:hAnsi="Arial" w:hint="default"/>
        <w:color w:val="auto"/>
      </w:rPr>
    </w:lvl>
    <w:lvl w:ilvl="7">
      <w:start w:val="1"/>
      <w:numFmt w:val="bullet"/>
      <w:lvlText w:val=""/>
      <w:lvlPicBulletId w:val="0"/>
      <w:lvlJc w:val="left"/>
      <w:pPr>
        <w:tabs>
          <w:tab w:val="num" w:pos="1561"/>
        </w:tabs>
        <w:ind w:left="1278" w:hanging="284"/>
      </w:pPr>
      <w:rPr>
        <w:rFonts w:ascii="Arial" w:hAnsi="Arial" w:hint="default"/>
        <w:color w:val="auto"/>
      </w:rPr>
    </w:lvl>
    <w:lvl w:ilvl="8">
      <w:start w:val="1"/>
      <w:numFmt w:val="bullet"/>
      <w:lvlText w:val=""/>
      <w:lvlPicBulletId w:val="0"/>
      <w:lvlJc w:val="left"/>
      <w:pPr>
        <w:tabs>
          <w:tab w:val="num" w:pos="1703"/>
        </w:tabs>
        <w:ind w:left="1420" w:hanging="284"/>
      </w:pPr>
      <w:rPr>
        <w:rFonts w:ascii="Arial" w:hAnsi="Arial" w:hint="default"/>
        <w:color w:val="auto"/>
      </w:rPr>
    </w:lvl>
  </w:abstractNum>
  <w:abstractNum w:abstractNumId="13" w15:restartNumberingAfterBreak="0">
    <w:nsid w:val="398150EF"/>
    <w:multiLevelType w:val="hybridMultilevel"/>
    <w:tmpl w:val="28EEC008"/>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B184D66"/>
    <w:multiLevelType w:val="multilevel"/>
    <w:tmpl w:val="FA5672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694FAA"/>
    <w:multiLevelType w:val="hybridMultilevel"/>
    <w:tmpl w:val="4492F484"/>
    <w:lvl w:ilvl="0" w:tplc="084CCF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DA353C"/>
    <w:multiLevelType w:val="hybridMultilevel"/>
    <w:tmpl w:val="AF306234"/>
    <w:lvl w:ilvl="0" w:tplc="4EFC902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444B4"/>
    <w:multiLevelType w:val="hybridMultilevel"/>
    <w:tmpl w:val="FB64F19C"/>
    <w:lvl w:ilvl="0" w:tplc="7F66DD78">
      <w:start w:val="1"/>
      <w:numFmt w:val="decimal"/>
      <w:lvlText w:val="%1."/>
      <w:lvlJc w:val="left"/>
      <w:pPr>
        <w:tabs>
          <w:tab w:val="num" w:pos="720"/>
        </w:tabs>
        <w:ind w:left="720" w:hanging="360"/>
      </w:pPr>
      <w:rPr>
        <w:rFonts w:hint="default"/>
        <w:b/>
      </w:rPr>
    </w:lvl>
    <w:lvl w:ilvl="1" w:tplc="B57858D0">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7"/>
  </w:num>
  <w:num w:numId="4">
    <w:abstractNumId w:val="14"/>
  </w:num>
  <w:num w:numId="5">
    <w:abstractNumId w:val="13"/>
  </w:num>
  <w:num w:numId="6">
    <w:abstractNumId w:val="16"/>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2"/>
  </w:num>
  <w:num w:numId="19">
    <w:abstractNumId w:val="15"/>
  </w:num>
  <w:num w:numId="20">
    <w:abstractNumId w:val="12"/>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ctiveWritingStyle w:appName="MSWord" w:lang="de-DE" w:vendorID="9" w:dllVersion="512" w:checkStyle="1"/>
  <w:activeWritingStyle w:appName="MSWord" w:lang="it-IT" w:vendorID="3" w:dllVersion="517"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1D"/>
    <w:rsid w:val="00020907"/>
    <w:rsid w:val="00025E2A"/>
    <w:rsid w:val="0003046C"/>
    <w:rsid w:val="000417E4"/>
    <w:rsid w:val="000576ED"/>
    <w:rsid w:val="0006449B"/>
    <w:rsid w:val="0006620A"/>
    <w:rsid w:val="00087122"/>
    <w:rsid w:val="00090C41"/>
    <w:rsid w:val="000933F5"/>
    <w:rsid w:val="000A02E6"/>
    <w:rsid w:val="000A678D"/>
    <w:rsid w:val="000E7724"/>
    <w:rsid w:val="00113E0C"/>
    <w:rsid w:val="00125F95"/>
    <w:rsid w:val="00131889"/>
    <w:rsid w:val="001478E2"/>
    <w:rsid w:val="00151BE0"/>
    <w:rsid w:val="001550FF"/>
    <w:rsid w:val="00187884"/>
    <w:rsid w:val="0019376F"/>
    <w:rsid w:val="0020210C"/>
    <w:rsid w:val="00206B9D"/>
    <w:rsid w:val="0022079F"/>
    <w:rsid w:val="002572A9"/>
    <w:rsid w:val="00270B20"/>
    <w:rsid w:val="002833E6"/>
    <w:rsid w:val="002849E5"/>
    <w:rsid w:val="002A4EF5"/>
    <w:rsid w:val="002B0EAE"/>
    <w:rsid w:val="002C75B7"/>
    <w:rsid w:val="002E10FA"/>
    <w:rsid w:val="002F2464"/>
    <w:rsid w:val="002F357C"/>
    <w:rsid w:val="00370CAF"/>
    <w:rsid w:val="003D7A73"/>
    <w:rsid w:val="00403C0C"/>
    <w:rsid w:val="00412AD3"/>
    <w:rsid w:val="0044537F"/>
    <w:rsid w:val="00461C03"/>
    <w:rsid w:val="0046391D"/>
    <w:rsid w:val="00466CC4"/>
    <w:rsid w:val="00486B62"/>
    <w:rsid w:val="00491E0D"/>
    <w:rsid w:val="004B1BA8"/>
    <w:rsid w:val="004C4AAA"/>
    <w:rsid w:val="004E30FC"/>
    <w:rsid w:val="004E68D2"/>
    <w:rsid w:val="0050347A"/>
    <w:rsid w:val="00530CD0"/>
    <w:rsid w:val="00533691"/>
    <w:rsid w:val="0053723D"/>
    <w:rsid w:val="00553DE5"/>
    <w:rsid w:val="00553FE9"/>
    <w:rsid w:val="00561AF1"/>
    <w:rsid w:val="0057732F"/>
    <w:rsid w:val="005802F8"/>
    <w:rsid w:val="00597BAC"/>
    <w:rsid w:val="005A4F0A"/>
    <w:rsid w:val="005B1DB5"/>
    <w:rsid w:val="005B4AC3"/>
    <w:rsid w:val="005E3FA0"/>
    <w:rsid w:val="0060162C"/>
    <w:rsid w:val="00617D7A"/>
    <w:rsid w:val="00622E61"/>
    <w:rsid w:val="0062362E"/>
    <w:rsid w:val="00627823"/>
    <w:rsid w:val="006300F1"/>
    <w:rsid w:val="00634F01"/>
    <w:rsid w:val="00637B68"/>
    <w:rsid w:val="006601BB"/>
    <w:rsid w:val="00683428"/>
    <w:rsid w:val="00694234"/>
    <w:rsid w:val="006C4867"/>
    <w:rsid w:val="007006AB"/>
    <w:rsid w:val="007010AF"/>
    <w:rsid w:val="00720AD2"/>
    <w:rsid w:val="00744B92"/>
    <w:rsid w:val="0075120D"/>
    <w:rsid w:val="007808C0"/>
    <w:rsid w:val="007B224D"/>
    <w:rsid w:val="007B5931"/>
    <w:rsid w:val="007D22EB"/>
    <w:rsid w:val="007F6215"/>
    <w:rsid w:val="007F762C"/>
    <w:rsid w:val="0083534E"/>
    <w:rsid w:val="00837B1D"/>
    <w:rsid w:val="00847E48"/>
    <w:rsid w:val="00863E84"/>
    <w:rsid w:val="00871691"/>
    <w:rsid w:val="00886E82"/>
    <w:rsid w:val="008A4A5D"/>
    <w:rsid w:val="008D6C13"/>
    <w:rsid w:val="008E56C9"/>
    <w:rsid w:val="00966F5A"/>
    <w:rsid w:val="00976602"/>
    <w:rsid w:val="00976ABC"/>
    <w:rsid w:val="009C6192"/>
    <w:rsid w:val="009D0F1D"/>
    <w:rsid w:val="009F1F76"/>
    <w:rsid w:val="00A0065B"/>
    <w:rsid w:val="00A00B84"/>
    <w:rsid w:val="00A2329F"/>
    <w:rsid w:val="00A72389"/>
    <w:rsid w:val="00AA036C"/>
    <w:rsid w:val="00AD76EB"/>
    <w:rsid w:val="00AE385C"/>
    <w:rsid w:val="00AE5891"/>
    <w:rsid w:val="00B02DC5"/>
    <w:rsid w:val="00B4592A"/>
    <w:rsid w:val="00B64BC9"/>
    <w:rsid w:val="00B879F6"/>
    <w:rsid w:val="00BE309D"/>
    <w:rsid w:val="00C05384"/>
    <w:rsid w:val="00C07A16"/>
    <w:rsid w:val="00C15436"/>
    <w:rsid w:val="00C161B3"/>
    <w:rsid w:val="00C2432A"/>
    <w:rsid w:val="00C53D9A"/>
    <w:rsid w:val="00C61BC0"/>
    <w:rsid w:val="00CF6CE7"/>
    <w:rsid w:val="00D05F85"/>
    <w:rsid w:val="00D1203A"/>
    <w:rsid w:val="00D345B6"/>
    <w:rsid w:val="00D6197A"/>
    <w:rsid w:val="00D9107F"/>
    <w:rsid w:val="00DF466E"/>
    <w:rsid w:val="00E02F30"/>
    <w:rsid w:val="00E1564B"/>
    <w:rsid w:val="00E27328"/>
    <w:rsid w:val="00E335D0"/>
    <w:rsid w:val="00E369C7"/>
    <w:rsid w:val="00E53160"/>
    <w:rsid w:val="00E56280"/>
    <w:rsid w:val="00E8125C"/>
    <w:rsid w:val="00E82AB7"/>
    <w:rsid w:val="00E85BA3"/>
    <w:rsid w:val="00EB5953"/>
    <w:rsid w:val="00EC0D6B"/>
    <w:rsid w:val="00EF65F0"/>
    <w:rsid w:val="00F039D7"/>
    <w:rsid w:val="00F34BA5"/>
    <w:rsid w:val="00F53D03"/>
    <w:rsid w:val="00FB0019"/>
    <w:rsid w:val="00FD5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8B527"/>
  <w15:docId w15:val="{977BF701-6095-49B9-8BD0-C350A3D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33E6"/>
    <w:pPr>
      <w:spacing w:line="288" w:lineRule="auto"/>
    </w:pPr>
    <w:rPr>
      <w:rFonts w:ascii="Arial" w:hAnsi="Arial"/>
      <w:sz w:val="22"/>
    </w:rPr>
  </w:style>
  <w:style w:type="paragraph" w:styleId="berschrift1">
    <w:name w:val="heading 1"/>
    <w:basedOn w:val="Standard"/>
    <w:next w:val="Standard"/>
    <w:qFormat/>
    <w:rsid w:val="008A4A5D"/>
    <w:pPr>
      <w:spacing w:before="480" w:after="120"/>
      <w:jc w:val="center"/>
      <w:outlineLvl w:val="0"/>
    </w:pPr>
    <w:rPr>
      <w:rFonts w:cs="Arial"/>
      <w:b/>
      <w:sz w:val="32"/>
      <w:szCs w:val="32"/>
    </w:rPr>
  </w:style>
  <w:style w:type="paragraph" w:styleId="berschrift2">
    <w:name w:val="heading 2"/>
    <w:basedOn w:val="berschrift1"/>
    <w:next w:val="Standard"/>
    <w:qFormat/>
    <w:rsid w:val="008A4A5D"/>
    <w:pPr>
      <w:spacing w:before="240"/>
      <w:outlineLvl w:val="1"/>
    </w:pPr>
    <w:rPr>
      <w:sz w:val="24"/>
      <w:szCs w:val="24"/>
    </w:rPr>
  </w:style>
  <w:style w:type="paragraph" w:styleId="berschrift3">
    <w:name w:val="heading 3"/>
    <w:basedOn w:val="Standard"/>
    <w:next w:val="Standard"/>
    <w:qFormat/>
    <w:pPr>
      <w:ind w:left="354"/>
      <w:outlineLvl w:val="2"/>
    </w:pPr>
    <w:rPr>
      <w:b/>
      <w:sz w:val="24"/>
    </w:rPr>
  </w:style>
  <w:style w:type="paragraph" w:styleId="berschrift4">
    <w:name w:val="heading 4"/>
    <w:basedOn w:val="Standard"/>
    <w:next w:val="Standard"/>
    <w:qFormat/>
    <w:pPr>
      <w:ind w:left="354"/>
      <w:outlineLvl w:val="3"/>
    </w:pPr>
    <w:rPr>
      <w:sz w:val="24"/>
      <w:u w:val="single"/>
    </w:rPr>
  </w:style>
  <w:style w:type="paragraph" w:styleId="berschrift5">
    <w:name w:val="heading 5"/>
    <w:basedOn w:val="Standard"/>
    <w:next w:val="Standard"/>
    <w:qFormat/>
    <w:pPr>
      <w:ind w:left="708"/>
      <w:outlineLvl w:val="4"/>
    </w:pPr>
    <w:rPr>
      <w:b/>
    </w:rPr>
  </w:style>
  <w:style w:type="paragraph" w:styleId="berschrift6">
    <w:name w:val="heading 6"/>
    <w:basedOn w:val="Standard"/>
    <w:next w:val="Standard"/>
    <w:qFormat/>
    <w:pPr>
      <w:ind w:left="708"/>
      <w:outlineLvl w:val="5"/>
    </w:pPr>
    <w:rPr>
      <w:u w:val="single"/>
    </w:rPr>
  </w:style>
  <w:style w:type="paragraph" w:styleId="berschrift7">
    <w:name w:val="heading 7"/>
    <w:basedOn w:val="Standard"/>
    <w:next w:val="Standard"/>
    <w:qFormat/>
    <w:pPr>
      <w:ind w:left="708"/>
      <w:outlineLvl w:val="6"/>
    </w:pPr>
    <w:rPr>
      <w:i/>
    </w:rPr>
  </w:style>
  <w:style w:type="paragraph" w:styleId="berschrift8">
    <w:name w:val="heading 8"/>
    <w:basedOn w:val="Standard"/>
    <w:next w:val="Standard"/>
    <w:qFormat/>
    <w:pPr>
      <w:ind w:left="708"/>
      <w:outlineLvl w:val="7"/>
    </w:pPr>
    <w:rPr>
      <w:i/>
    </w:rPr>
  </w:style>
  <w:style w:type="paragraph" w:styleId="berschrift9">
    <w:name w:val="heading 9"/>
    <w:basedOn w:val="Standard"/>
    <w:next w:val="Standard"/>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paragraph" w:styleId="Kommentartext">
    <w:name w:val="annotation text"/>
    <w:basedOn w:val="Standard"/>
    <w:semiHidden/>
  </w:style>
  <w:style w:type="paragraph" w:styleId="Verzeichnis8">
    <w:name w:val="toc 8"/>
    <w:basedOn w:val="Standard"/>
    <w:next w:val="Standard"/>
    <w:semiHidden/>
    <w:pPr>
      <w:tabs>
        <w:tab w:val="left" w:leader="dot" w:pos="8646"/>
        <w:tab w:val="right" w:pos="9072"/>
      </w:tabs>
      <w:ind w:left="4961" w:right="850"/>
    </w:pPr>
  </w:style>
  <w:style w:type="paragraph" w:styleId="Verzeichnis7">
    <w:name w:val="toc 7"/>
    <w:basedOn w:val="Standard"/>
    <w:next w:val="Standard"/>
    <w:semiHidden/>
    <w:pPr>
      <w:tabs>
        <w:tab w:val="left" w:leader="dot" w:pos="8646"/>
        <w:tab w:val="right" w:pos="9072"/>
      </w:tabs>
      <w:ind w:left="4253" w:right="850"/>
    </w:pPr>
  </w:style>
  <w:style w:type="paragraph" w:styleId="Verzeichnis6">
    <w:name w:val="toc 6"/>
    <w:basedOn w:val="Standard"/>
    <w:next w:val="Standard"/>
    <w:semiHidden/>
    <w:pPr>
      <w:tabs>
        <w:tab w:val="left" w:leader="dot" w:pos="8646"/>
        <w:tab w:val="right" w:pos="9072"/>
      </w:tabs>
      <w:ind w:left="3544"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2">
    <w:name w:val="toc 2"/>
    <w:basedOn w:val="Standard"/>
    <w:next w:val="Standard"/>
    <w:semiHidden/>
    <w:pPr>
      <w:tabs>
        <w:tab w:val="left" w:leader="dot" w:pos="8646"/>
        <w:tab w:val="right" w:pos="9072"/>
      </w:tabs>
      <w:ind w:left="709" w:right="850"/>
    </w:pPr>
  </w:style>
  <w:style w:type="paragraph" w:styleId="Verzeichnis1">
    <w:name w:val="toc 1"/>
    <w:basedOn w:val="Standard"/>
    <w:next w:val="Standard"/>
    <w:semiHidden/>
    <w:pPr>
      <w:tabs>
        <w:tab w:val="left" w:leader="dot" w:pos="8646"/>
        <w:tab w:val="right" w:pos="9072"/>
      </w:tabs>
      <w:ind w:right="850"/>
    </w:p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paragraph" w:customStyle="1" w:styleId="Zentriertfett">
    <w:name w:val="Zentriert fett"/>
    <w:basedOn w:val="Standard"/>
    <w:rsid w:val="000E7724"/>
    <w:pPr>
      <w:jc w:val="center"/>
    </w:pPr>
    <w:rPr>
      <w:b/>
      <w:bCs/>
    </w:rPr>
  </w:style>
  <w:style w:type="paragraph" w:styleId="Indexberschrift">
    <w:name w:val="index heading"/>
    <w:basedOn w:val="Standard"/>
    <w:next w:val="Index1"/>
    <w:semiHidden/>
  </w:style>
  <w:style w:type="paragraph" w:customStyle="1" w:styleId="RechtsbndigStandard">
    <w:name w:val="Rechtsbündig Standard"/>
    <w:basedOn w:val="Standard"/>
    <w:rsid w:val="000E7724"/>
    <w:pPr>
      <w:jc w:val="right"/>
    </w:pPr>
  </w:style>
  <w:style w:type="paragraph" w:customStyle="1" w:styleId="TabellenberschriftBildunterschrift">
    <w:name w:val="Tabellenüberschrift/Bildunterschrift"/>
    <w:basedOn w:val="Standard"/>
    <w:rsid w:val="000E7724"/>
    <w:pPr>
      <w:ind w:left="1410" w:hanging="1410"/>
      <w:jc w:val="both"/>
    </w:pPr>
    <w:rPr>
      <w:b/>
      <w:bCs/>
    </w:rPr>
  </w:style>
  <w:style w:type="character" w:styleId="Funotenzeichen">
    <w:name w:val="footnote reference"/>
    <w:semiHidden/>
    <w:rPr>
      <w:position w:val="6"/>
      <w:sz w:val="16"/>
    </w:rPr>
  </w:style>
  <w:style w:type="paragraph" w:styleId="Funotentext">
    <w:name w:val="footnote text"/>
    <w:basedOn w:val="Standard"/>
    <w:semiHidden/>
  </w:style>
  <w:style w:type="paragraph" w:customStyle="1" w:styleId="ZentriertStandard">
    <w:name w:val="Zentriert Standard"/>
    <w:basedOn w:val="Standard"/>
    <w:rsid w:val="004E68D2"/>
    <w:pPr>
      <w:jc w:val="center"/>
    </w:pPr>
  </w:style>
  <w:style w:type="paragraph" w:styleId="Kopfzeile">
    <w:name w:val="header"/>
    <w:basedOn w:val="Standard"/>
    <w:link w:val="KopfzeileZchn"/>
    <w:uiPriority w:val="99"/>
    <w:rsid w:val="00CF6CE7"/>
    <w:pPr>
      <w:tabs>
        <w:tab w:val="center" w:pos="4536"/>
        <w:tab w:val="right" w:pos="9072"/>
      </w:tabs>
    </w:pPr>
  </w:style>
  <w:style w:type="paragraph" w:customStyle="1" w:styleId="EinzugStabstrich">
    <w:name w:val="Einzug Stabstrich"/>
    <w:basedOn w:val="Standard"/>
    <w:rsid w:val="000576ED"/>
    <w:pPr>
      <w:ind w:left="284" w:hanging="284"/>
      <w:jc w:val="both"/>
    </w:pPr>
    <w:rPr>
      <w:sz w:val="18"/>
    </w:rPr>
  </w:style>
  <w:style w:type="character" w:styleId="Hyperlink">
    <w:name w:val="Hyperlink"/>
    <w:rPr>
      <w:color w:val="0000FF"/>
      <w:u w:val="single"/>
    </w:rPr>
  </w:style>
  <w:style w:type="paragraph" w:styleId="Fuzeile">
    <w:name w:val="footer"/>
    <w:basedOn w:val="Standard"/>
    <w:link w:val="FuzeileZchn"/>
    <w:uiPriority w:val="99"/>
    <w:rsid w:val="00B64BC9"/>
    <w:pPr>
      <w:tabs>
        <w:tab w:val="center" w:pos="4536"/>
        <w:tab w:val="right" w:pos="8789"/>
      </w:tabs>
    </w:pPr>
    <w:rPr>
      <w:sz w:val="18"/>
    </w:rPr>
  </w:style>
  <w:style w:type="paragraph" w:customStyle="1" w:styleId="KopfzeileInfodienst">
    <w:name w:val="Kopfzeile Infodienst"/>
    <w:basedOn w:val="Standard"/>
    <w:semiHidden/>
    <w:rsid w:val="00CF6CE7"/>
    <w:pPr>
      <w:pBdr>
        <w:top w:val="single" w:sz="6" w:space="1" w:color="auto"/>
        <w:bottom w:val="single" w:sz="6" w:space="1" w:color="auto"/>
      </w:pBdr>
      <w:tabs>
        <w:tab w:val="center" w:pos="0"/>
        <w:tab w:val="right" w:pos="9072"/>
      </w:tabs>
      <w:ind w:right="-1"/>
    </w:pPr>
    <w:rPr>
      <w:b/>
      <w:sz w:val="26"/>
    </w:rPr>
  </w:style>
  <w:style w:type="paragraph" w:customStyle="1" w:styleId="LinksFett">
    <w:name w:val="Links Fett"/>
    <w:basedOn w:val="Standard"/>
    <w:rsid w:val="004E68D2"/>
    <w:rPr>
      <w:b/>
    </w:rPr>
  </w:style>
  <w:style w:type="paragraph" w:customStyle="1" w:styleId="LinksKursiv">
    <w:name w:val="Links Kursiv"/>
    <w:basedOn w:val="Standard"/>
    <w:rsid w:val="004E68D2"/>
    <w:rPr>
      <w:i/>
    </w:rPr>
  </w:style>
  <w:style w:type="paragraph" w:customStyle="1" w:styleId="TabellentextLinksStandard">
    <w:name w:val="Tabellentext Links Standard"/>
    <w:basedOn w:val="Standard"/>
    <w:rsid w:val="0050347A"/>
    <w:pPr>
      <w:spacing w:before="60" w:after="60"/>
    </w:pPr>
  </w:style>
  <w:style w:type="paragraph" w:customStyle="1" w:styleId="TabellentextLinksFett">
    <w:name w:val="Tabellentext Links Fett"/>
    <w:rsid w:val="0050347A"/>
    <w:pPr>
      <w:spacing w:before="60" w:after="60"/>
    </w:pPr>
    <w:rPr>
      <w:rFonts w:ascii="Arial" w:hAnsi="Arial"/>
      <w:b/>
      <w:sz w:val="18"/>
    </w:rPr>
  </w:style>
  <w:style w:type="paragraph" w:customStyle="1" w:styleId="TabellentextZentriertFett">
    <w:name w:val="Tabellentext Zentriert Fett"/>
    <w:rsid w:val="00976ABC"/>
    <w:pPr>
      <w:spacing w:before="60" w:after="60"/>
      <w:jc w:val="center"/>
    </w:pPr>
    <w:rPr>
      <w:rFonts w:ascii="Arial" w:hAnsi="Arial"/>
      <w:b/>
      <w:bCs/>
      <w:sz w:val="18"/>
    </w:rPr>
  </w:style>
  <w:style w:type="paragraph" w:customStyle="1" w:styleId="TabellentextZentriertStandard">
    <w:name w:val="Tabellentext Zentriert Standard"/>
    <w:rsid w:val="00976ABC"/>
    <w:pPr>
      <w:spacing w:before="60" w:after="60"/>
      <w:jc w:val="center"/>
    </w:pPr>
    <w:rPr>
      <w:rFonts w:ascii="Arial" w:hAnsi="Arial"/>
      <w:sz w:val="18"/>
    </w:rPr>
  </w:style>
  <w:style w:type="paragraph" w:styleId="Beschriftung">
    <w:name w:val="caption"/>
    <w:basedOn w:val="Standard"/>
    <w:next w:val="Standard"/>
    <w:qFormat/>
    <w:rsid w:val="00F039D7"/>
    <w:pPr>
      <w:spacing w:before="120" w:after="120"/>
    </w:pPr>
    <w:rPr>
      <w:b/>
      <w:bCs/>
    </w:rPr>
  </w:style>
  <w:style w:type="paragraph" w:styleId="Abbildungsverzeichnis">
    <w:name w:val="table of figures"/>
    <w:basedOn w:val="Standard"/>
    <w:next w:val="Standard"/>
    <w:semiHidden/>
    <w:rsid w:val="00597BAC"/>
    <w:pPr>
      <w:ind w:left="360" w:hanging="360"/>
    </w:pPr>
  </w:style>
  <w:style w:type="paragraph" w:styleId="Titel">
    <w:name w:val="Title"/>
    <w:basedOn w:val="Standard"/>
    <w:qFormat/>
    <w:rsid w:val="00B02DC5"/>
    <w:pPr>
      <w:pBdr>
        <w:top w:val="single" w:sz="4" w:space="1" w:color="auto"/>
        <w:left w:val="single" w:sz="4" w:space="4" w:color="auto"/>
        <w:bottom w:val="single" w:sz="4" w:space="31" w:color="auto"/>
        <w:right w:val="single" w:sz="4" w:space="4" w:color="auto"/>
      </w:pBdr>
      <w:jc w:val="center"/>
    </w:pPr>
    <w:rPr>
      <w:rFonts w:cs="Arial"/>
      <w:b/>
      <w:bCs/>
    </w:rPr>
  </w:style>
  <w:style w:type="paragraph" w:styleId="Sprechblasentext">
    <w:name w:val="Balloon Text"/>
    <w:basedOn w:val="Standard"/>
    <w:semiHidden/>
    <w:rsid w:val="007F6215"/>
    <w:rPr>
      <w:rFonts w:ascii="Tahoma" w:hAnsi="Tahoma" w:cs="Tahoma"/>
      <w:sz w:val="16"/>
      <w:szCs w:val="16"/>
    </w:rPr>
  </w:style>
  <w:style w:type="character" w:customStyle="1" w:styleId="KopfzeileZchn">
    <w:name w:val="Kopfzeile Zchn"/>
    <w:link w:val="Kopfzeile"/>
    <w:uiPriority w:val="99"/>
    <w:rsid w:val="00837B1D"/>
    <w:rPr>
      <w:rFonts w:ascii="Arial" w:hAnsi="Arial"/>
    </w:rPr>
  </w:style>
  <w:style w:type="character" w:customStyle="1" w:styleId="FuzeileZchn">
    <w:name w:val="Fußzeile Zchn"/>
    <w:link w:val="Fuzeile"/>
    <w:uiPriority w:val="99"/>
    <w:rsid w:val="00B64BC9"/>
    <w:rPr>
      <w:rFonts w:ascii="Arial" w:hAnsi="Arial"/>
      <w:sz w:val="18"/>
    </w:rPr>
  </w:style>
  <w:style w:type="table" w:styleId="Tabellenraster">
    <w:name w:val="Table Grid"/>
    <w:basedOn w:val="NormaleTabelle"/>
    <w:rsid w:val="00A2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
    <w:name w:val="Text normal"/>
    <w:rsid w:val="002833E6"/>
    <w:pPr>
      <w:spacing w:line="312" w:lineRule="auto"/>
    </w:pPr>
    <w:rPr>
      <w:rFonts w:ascii="Arial" w:hAnsi="Arial" w:cs="Arial"/>
      <w:sz w:val="22"/>
      <w:szCs w:val="18"/>
    </w:rPr>
  </w:style>
  <w:style w:type="paragraph" w:customStyle="1" w:styleId="FuzeileBearbeiter">
    <w:name w:val="Fußzeile Bearbeiter"/>
    <w:basedOn w:val="TabellentextLinksStandard"/>
    <w:qFormat/>
    <w:rsid w:val="002833E6"/>
    <w:rPr>
      <w:rFonts w:cs="Arial"/>
      <w:sz w:val="18"/>
      <w:szCs w:val="18"/>
    </w:rPr>
  </w:style>
  <w:style w:type="paragraph" w:styleId="Listenabsatz">
    <w:name w:val="List Paragraph"/>
    <w:basedOn w:val="Standard"/>
    <w:uiPriority w:val="34"/>
    <w:qFormat/>
    <w:rsid w:val="00461C03"/>
    <w:pPr>
      <w:ind w:left="720"/>
      <w:contextualSpacing/>
    </w:pPr>
  </w:style>
  <w:style w:type="paragraph" w:customStyle="1" w:styleId="Flietext-Gliederungsanstriche">
    <w:name w:val="Fließtext-Gliederungsanstriche"/>
    <w:uiPriority w:val="6"/>
    <w:qFormat/>
    <w:rsid w:val="007808C0"/>
    <w:pPr>
      <w:numPr>
        <w:numId w:val="17"/>
      </w:numPr>
      <w:spacing w:after="180" w:line="312" w:lineRule="auto"/>
      <w:jc w:val="both"/>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sser.sachsen.de/selbstueberwachung-eigenkontrolle-ueberwachung-438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4ACC-64DB-43B3-BD6C-B1A171C6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Titel Fachbeitrag</vt:lpstr>
    </vt:vector>
  </TitlesOfParts>
  <Company>SID NLL</Company>
  <LinksUpToDate>false</LinksUpToDate>
  <CharactersWithSpaces>3220</CharactersWithSpaces>
  <SharedDoc>false</SharedDoc>
  <HLinks>
    <vt:vector size="12" baseType="variant">
      <vt:variant>
        <vt:i4>5898269</vt:i4>
      </vt:variant>
      <vt:variant>
        <vt:i4>3</vt:i4>
      </vt:variant>
      <vt:variant>
        <vt:i4>0</vt:i4>
      </vt:variant>
      <vt:variant>
        <vt:i4>5</vt:i4>
      </vt:variant>
      <vt:variant>
        <vt:lpwstr>http://www.smul.sachsen.de/lfulg</vt:lpwstr>
      </vt:variant>
      <vt:variant>
        <vt:lpwstr/>
      </vt:variant>
      <vt:variant>
        <vt:i4>2555923</vt:i4>
      </vt:variant>
      <vt:variant>
        <vt:i4>0</vt:i4>
      </vt:variant>
      <vt:variant>
        <vt:i4>0</vt:i4>
      </vt:variant>
      <vt:variant>
        <vt:i4>5</vt:i4>
      </vt:variant>
      <vt:variant>
        <vt:lpwstr>mailto:max.mustermann@smul.sachsen.de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Fachbeitrag</dc:title>
  <dc:creator>Scheinert, Ramona - LfULG</dc:creator>
  <cp:keywords>Fachbeitrag, LfULG</cp:keywords>
  <cp:lastModifiedBy>Tinschert, Katrin - LfULG</cp:lastModifiedBy>
  <cp:revision>12</cp:revision>
  <cp:lastPrinted>2014-05-13T09:09:00Z</cp:lastPrinted>
  <dcterms:created xsi:type="dcterms:W3CDTF">2023-08-21T08:45:00Z</dcterms:created>
  <dcterms:modified xsi:type="dcterms:W3CDTF">2023-08-22T08:08:00Z</dcterms:modified>
</cp:coreProperties>
</file>