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6D176" w14:textId="77777777" w:rsidR="00EA4D16" w:rsidRDefault="00EA4D16" w:rsidP="00CF3867">
      <w:pPr>
        <w:tabs>
          <w:tab w:val="num" w:pos="720"/>
        </w:tabs>
        <w:ind w:left="720" w:hanging="360"/>
        <w:jc w:val="center"/>
        <w:rPr>
          <w:b/>
          <w:bCs/>
        </w:rPr>
      </w:pPr>
    </w:p>
    <w:p w14:paraId="1C343019" w14:textId="7BBE01C5" w:rsidR="00AB1B7B" w:rsidRPr="00CF3867" w:rsidRDefault="00AB1B7B" w:rsidP="00CF3867">
      <w:pPr>
        <w:tabs>
          <w:tab w:val="num" w:pos="720"/>
        </w:tabs>
        <w:ind w:left="720" w:hanging="360"/>
        <w:jc w:val="center"/>
        <w:rPr>
          <w:b/>
          <w:bCs/>
        </w:rPr>
      </w:pPr>
      <w:r w:rsidRPr="00CF3867">
        <w:rPr>
          <w:b/>
          <w:bCs/>
        </w:rPr>
        <w:t>Versorgungssicherheit im Not- und Krisenfall</w:t>
      </w:r>
    </w:p>
    <w:p w14:paraId="51544186" w14:textId="518902DD" w:rsidR="00AB1B7B" w:rsidRPr="00CF3867" w:rsidRDefault="00AB1B7B" w:rsidP="00CF3867">
      <w:pPr>
        <w:tabs>
          <w:tab w:val="num" w:pos="720"/>
        </w:tabs>
        <w:ind w:left="720" w:hanging="360"/>
        <w:jc w:val="center"/>
        <w:rPr>
          <w:b/>
          <w:bCs/>
        </w:rPr>
      </w:pPr>
      <w:r w:rsidRPr="00CF3867">
        <w:rPr>
          <w:b/>
          <w:bCs/>
        </w:rPr>
        <w:t>Darstellung der Methodik (Kurzform)</w:t>
      </w:r>
    </w:p>
    <w:p w14:paraId="7EB00592" w14:textId="77777777" w:rsidR="00AB1B7B" w:rsidRDefault="00AB1B7B" w:rsidP="00AB1B7B">
      <w:pPr>
        <w:tabs>
          <w:tab w:val="num" w:pos="720"/>
        </w:tabs>
      </w:pPr>
    </w:p>
    <w:p w14:paraId="62E97DCE" w14:textId="77777777" w:rsidR="00EA4D16" w:rsidRDefault="00EA4D16" w:rsidP="00AB1B7B">
      <w:pPr>
        <w:tabs>
          <w:tab w:val="num" w:pos="720"/>
        </w:tabs>
      </w:pPr>
    </w:p>
    <w:p w14:paraId="4DB17911" w14:textId="77777777" w:rsidR="000843A9" w:rsidRPr="000843A9" w:rsidRDefault="000843A9" w:rsidP="000843A9">
      <w:pPr>
        <w:pStyle w:val="Listenabsatz"/>
        <w:numPr>
          <w:ilvl w:val="0"/>
          <w:numId w:val="7"/>
        </w:numPr>
        <w:ind w:left="426"/>
        <w:rPr>
          <w:b/>
          <w:bCs/>
        </w:rPr>
      </w:pPr>
      <w:bookmarkStart w:id="0" w:name="_Toc157601053"/>
      <w:r w:rsidRPr="000843A9">
        <w:rPr>
          <w:b/>
          <w:bCs/>
        </w:rPr>
        <w:t>Beschreibung Versorgungssystem</w:t>
      </w:r>
      <w:bookmarkEnd w:id="0"/>
    </w:p>
    <w:p w14:paraId="37031836" w14:textId="0378CF73" w:rsidR="00AB1B7B" w:rsidRPr="00AB1B7B" w:rsidRDefault="00AB1B7B" w:rsidP="00AB1B7B">
      <w:pPr>
        <w:numPr>
          <w:ilvl w:val="0"/>
          <w:numId w:val="1"/>
        </w:numPr>
      </w:pPr>
      <w:r w:rsidRPr="00AB1B7B">
        <w:t>Darstellung Versorgungsstruktur</w:t>
      </w:r>
      <w:r w:rsidR="00CF3867">
        <w:t xml:space="preserve"> </w:t>
      </w:r>
      <w:r w:rsidR="00A95D45">
        <w:t>mit Bedarfswerten</w:t>
      </w:r>
    </w:p>
    <w:p w14:paraId="005AD966" w14:textId="77777777" w:rsidR="00A95D45" w:rsidRDefault="00A95D45" w:rsidP="00A95D45">
      <w:pPr>
        <w:numPr>
          <w:ilvl w:val="0"/>
          <w:numId w:val="1"/>
        </w:numPr>
      </w:pPr>
      <w:r w:rsidRPr="00AB1B7B">
        <w:t>Visualisierung Versorgungsstruktur (optional)</w:t>
      </w:r>
    </w:p>
    <w:p w14:paraId="0CC4A45D" w14:textId="7ACE24E6" w:rsidR="00AB1B7B" w:rsidRPr="00AB1B7B" w:rsidRDefault="00AB1B7B" w:rsidP="00AB1B7B">
      <w:pPr>
        <w:numPr>
          <w:ilvl w:val="0"/>
          <w:numId w:val="1"/>
        </w:numPr>
      </w:pPr>
      <w:r w:rsidRPr="00AB1B7B">
        <w:t xml:space="preserve">Anlagenauswahl </w:t>
      </w:r>
      <w:r w:rsidR="00CF3867">
        <w:t xml:space="preserve">für beide Szenarien </w:t>
      </w:r>
      <w:r w:rsidRPr="00AB1B7B">
        <w:t>und Bereitstellung Kenndaten</w:t>
      </w:r>
    </w:p>
    <w:p w14:paraId="64112D2D" w14:textId="77777777" w:rsidR="00AB1B7B" w:rsidRDefault="00AB1B7B" w:rsidP="00AB1B7B"/>
    <w:p w14:paraId="13D384DF" w14:textId="77777777" w:rsidR="000843A9" w:rsidRPr="000843A9" w:rsidRDefault="000843A9" w:rsidP="000843A9">
      <w:pPr>
        <w:pStyle w:val="Listenabsatz"/>
        <w:numPr>
          <w:ilvl w:val="0"/>
          <w:numId w:val="7"/>
        </w:numPr>
        <w:ind w:left="426"/>
        <w:rPr>
          <w:b/>
          <w:bCs/>
        </w:rPr>
      </w:pPr>
      <w:bookmarkStart w:id="1" w:name="_Toc157601058"/>
      <w:r w:rsidRPr="000843A9">
        <w:rPr>
          <w:b/>
          <w:bCs/>
        </w:rPr>
        <w:t>Ermittlung TW-Bedarf</w:t>
      </w:r>
      <w:bookmarkEnd w:id="1"/>
    </w:p>
    <w:p w14:paraId="341DB83C" w14:textId="55296A47" w:rsidR="00A95D45" w:rsidRPr="00AB1B7B" w:rsidRDefault="00A95D45" w:rsidP="00A95D45">
      <w:pPr>
        <w:numPr>
          <w:ilvl w:val="0"/>
          <w:numId w:val="1"/>
        </w:numPr>
      </w:pPr>
      <w:r>
        <w:t>Ermittlung des Bedarfs für beide Szenarien</w:t>
      </w:r>
    </w:p>
    <w:p w14:paraId="7331B148" w14:textId="3B65ECC9" w:rsidR="00A95D45" w:rsidRDefault="00012C20" w:rsidP="00A95D45">
      <w:pPr>
        <w:numPr>
          <w:ilvl w:val="0"/>
          <w:numId w:val="1"/>
        </w:numPr>
      </w:pPr>
      <w:r>
        <w:t>i</w:t>
      </w:r>
      <w:r w:rsidR="00A95D45">
        <w:t>dealerweise Erfassung nach Verbrauchsgruppen (Voraussetzung für ggf. erforderliche Bedarfsreduzierung)</w:t>
      </w:r>
    </w:p>
    <w:p w14:paraId="29F0927E" w14:textId="77777777" w:rsidR="00AB1B7B" w:rsidRDefault="00AB1B7B" w:rsidP="00AB1B7B"/>
    <w:p w14:paraId="25900332" w14:textId="77777777" w:rsidR="000843A9" w:rsidRPr="000843A9" w:rsidRDefault="000843A9" w:rsidP="000843A9">
      <w:pPr>
        <w:pStyle w:val="Listenabsatz"/>
        <w:numPr>
          <w:ilvl w:val="0"/>
          <w:numId w:val="7"/>
        </w:numPr>
        <w:ind w:left="426"/>
        <w:rPr>
          <w:b/>
          <w:bCs/>
        </w:rPr>
      </w:pPr>
      <w:bookmarkStart w:id="2" w:name="_Toc157601062"/>
      <w:r w:rsidRPr="000843A9">
        <w:rPr>
          <w:b/>
          <w:bCs/>
        </w:rPr>
        <w:t>Bestimmung Schadensausmaß</w:t>
      </w:r>
      <w:bookmarkEnd w:id="2"/>
    </w:p>
    <w:p w14:paraId="0191A52D" w14:textId="44295069" w:rsidR="00AB1B7B" w:rsidRPr="00AB1B7B" w:rsidRDefault="00A95D45" w:rsidP="00A95D45">
      <w:pPr>
        <w:numPr>
          <w:ilvl w:val="0"/>
          <w:numId w:val="1"/>
        </w:numPr>
      </w:pPr>
      <w:r>
        <w:t>Bestimmung f</w:t>
      </w:r>
      <w:r w:rsidR="00AB1B7B" w:rsidRPr="00AB1B7B">
        <w:t>ür jede Bilanzzone und beide Szenarien</w:t>
      </w:r>
    </w:p>
    <w:p w14:paraId="31844672" w14:textId="4AEA8B39" w:rsidR="00AB1B7B" w:rsidRPr="00AB1B7B" w:rsidRDefault="00AB1B7B" w:rsidP="00AB1B7B">
      <w:pPr>
        <w:numPr>
          <w:ilvl w:val="0"/>
          <w:numId w:val="2"/>
        </w:numPr>
      </w:pPr>
      <w:r w:rsidRPr="00AB1B7B">
        <w:t xml:space="preserve">Bearbeitung </w:t>
      </w:r>
      <w:r w:rsidR="00A95D45">
        <w:t xml:space="preserve">der </w:t>
      </w:r>
      <w:r w:rsidRPr="00AB1B7B">
        <w:t>Prüfschema</w:t>
      </w:r>
      <w:r w:rsidR="00A95D45">
        <w:t>ta mit Aufstellung der TWBDB</w:t>
      </w:r>
    </w:p>
    <w:p w14:paraId="3A8F5FBA" w14:textId="77777777" w:rsidR="00AB1B7B" w:rsidRPr="00AB1B7B" w:rsidRDefault="00AB1B7B" w:rsidP="00AB1B7B">
      <w:pPr>
        <w:numPr>
          <w:ilvl w:val="0"/>
          <w:numId w:val="2"/>
        </w:numPr>
      </w:pPr>
      <w:r w:rsidRPr="00AB1B7B">
        <w:t>Bewertung der Ergebnisse</w:t>
      </w:r>
    </w:p>
    <w:p w14:paraId="29583405" w14:textId="71D07256" w:rsidR="00AB1B7B" w:rsidRPr="00AB1B7B" w:rsidRDefault="00A95D45" w:rsidP="00AB1B7B">
      <w:pPr>
        <w:numPr>
          <w:ilvl w:val="1"/>
          <w:numId w:val="2"/>
        </w:numPr>
      </w:pPr>
      <w:r>
        <w:t>Normalversorgung</w:t>
      </w:r>
      <w:r w:rsidR="00AB1B7B" w:rsidRPr="00AB1B7B">
        <w:t xml:space="preserve">: </w:t>
      </w:r>
      <w:r>
        <w:tab/>
      </w:r>
      <w:r>
        <w:tab/>
      </w:r>
      <w:r>
        <w:tab/>
      </w:r>
      <w:r>
        <w:tab/>
      </w:r>
      <w:r w:rsidR="00AB1B7B" w:rsidRPr="00AB1B7B">
        <w:t>Bearbeitung abgeschlossen</w:t>
      </w:r>
    </w:p>
    <w:p w14:paraId="37D0684D" w14:textId="2505C06F" w:rsidR="00AB1B7B" w:rsidRDefault="00A95D45" w:rsidP="00AB1B7B">
      <w:pPr>
        <w:numPr>
          <w:ilvl w:val="1"/>
          <w:numId w:val="2"/>
        </w:numPr>
      </w:pPr>
      <w:r>
        <w:t>Teilversorgung oder Versorgungsausfall</w:t>
      </w:r>
      <w:r w:rsidR="00AB1B7B" w:rsidRPr="00AB1B7B">
        <w:t>:</w:t>
      </w:r>
      <w:r>
        <w:tab/>
      </w:r>
      <w:r w:rsidR="00AB1B7B" w:rsidRPr="00AB1B7B">
        <w:t xml:space="preserve">weiter mit </w:t>
      </w:r>
      <w:r w:rsidR="00224EEE">
        <w:t>Punkt</w:t>
      </w:r>
      <w:r w:rsidR="00AB1B7B" w:rsidRPr="00AB1B7B">
        <w:t xml:space="preserve"> 4</w:t>
      </w:r>
    </w:p>
    <w:p w14:paraId="5BAC0F17" w14:textId="77777777" w:rsidR="00AB1B7B" w:rsidRDefault="00AB1B7B" w:rsidP="00AB1B7B"/>
    <w:p w14:paraId="6E138096" w14:textId="77777777" w:rsidR="000843A9" w:rsidRPr="00D332F1" w:rsidRDefault="000843A9" w:rsidP="00D332F1">
      <w:pPr>
        <w:pStyle w:val="Listenabsatz"/>
        <w:numPr>
          <w:ilvl w:val="0"/>
          <w:numId w:val="7"/>
        </w:numPr>
        <w:ind w:left="426"/>
        <w:rPr>
          <w:b/>
          <w:bCs/>
        </w:rPr>
      </w:pPr>
      <w:bookmarkStart w:id="3" w:name="_Toc157601068"/>
      <w:r w:rsidRPr="00D332F1">
        <w:rPr>
          <w:b/>
          <w:bCs/>
        </w:rPr>
        <w:t>Darstellung Handlungsbedarf</w:t>
      </w:r>
      <w:bookmarkEnd w:id="3"/>
    </w:p>
    <w:p w14:paraId="513E2C8F" w14:textId="2B916571" w:rsidR="00AB1B7B" w:rsidRPr="00AB1B7B" w:rsidRDefault="00D332F1" w:rsidP="00D332F1">
      <w:pPr>
        <w:numPr>
          <w:ilvl w:val="0"/>
          <w:numId w:val="1"/>
        </w:numPr>
      </w:pPr>
      <w:r>
        <w:t>n</w:t>
      </w:r>
      <w:r w:rsidR="00AB1B7B" w:rsidRPr="00AB1B7B">
        <w:t>ur bei Ergebnis „</w:t>
      </w:r>
      <w:r>
        <w:t>Teilversorgung</w:t>
      </w:r>
      <w:r w:rsidR="00AB1B7B" w:rsidRPr="00AB1B7B">
        <w:t xml:space="preserve">“ </w:t>
      </w:r>
      <w:r>
        <w:t>oder „Versorgungsausfall“ in Punkt</w:t>
      </w:r>
      <w:r w:rsidR="00AB1B7B" w:rsidRPr="00AB1B7B">
        <w:t xml:space="preserve"> 3</w:t>
      </w:r>
    </w:p>
    <w:p w14:paraId="59405AF1" w14:textId="4F5C540D" w:rsidR="00AB1B7B" w:rsidRPr="00AB1B7B" w:rsidRDefault="00AB1B7B" w:rsidP="00AB1B7B">
      <w:pPr>
        <w:numPr>
          <w:ilvl w:val="0"/>
          <w:numId w:val="3"/>
        </w:numPr>
      </w:pPr>
      <w:r w:rsidRPr="00AB1B7B">
        <w:t>Ermittlung TW-Bedarf der kritischen Infrastruktur</w:t>
      </w:r>
      <w:r w:rsidR="008537EA">
        <w:t xml:space="preserve"> und sensibler Einrichtungen</w:t>
      </w:r>
    </w:p>
    <w:p w14:paraId="14EDA619" w14:textId="613C50FA" w:rsidR="00AB1B7B" w:rsidRPr="00AB1B7B" w:rsidRDefault="00AB1B7B" w:rsidP="00AB1B7B">
      <w:pPr>
        <w:numPr>
          <w:ilvl w:val="0"/>
          <w:numId w:val="3"/>
        </w:numPr>
      </w:pPr>
      <w:r w:rsidRPr="00AB1B7B">
        <w:t xml:space="preserve">Ableiten eigener Maßnahmen zur Verbesserung der </w:t>
      </w:r>
      <w:r w:rsidR="00D332F1">
        <w:t>TWBDB</w:t>
      </w:r>
    </w:p>
    <w:p w14:paraId="7C09B8B0" w14:textId="77777777" w:rsidR="00AB1B7B" w:rsidRDefault="00AB1B7B" w:rsidP="00AB1B7B">
      <w:pPr>
        <w:numPr>
          <w:ilvl w:val="0"/>
          <w:numId w:val="3"/>
        </w:numPr>
      </w:pPr>
      <w:r w:rsidRPr="00AB1B7B">
        <w:t>Ausfüllen „Datenermittlung Not &amp; Krise“</w:t>
      </w:r>
    </w:p>
    <w:p w14:paraId="6FA9DC12" w14:textId="7B493DF5" w:rsidR="00F13368" w:rsidRPr="00F36483" w:rsidRDefault="00F13368" w:rsidP="00F36483"/>
    <w:sectPr w:rsidR="00F13368" w:rsidRPr="00F36483" w:rsidSect="00276DC6">
      <w:headerReference w:type="default" r:id="rId8"/>
      <w:pgSz w:w="11906" w:h="16838"/>
      <w:pgMar w:top="1417" w:right="1417" w:bottom="1134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A1DD1" w14:textId="77777777" w:rsidR="000843A9" w:rsidRDefault="000843A9" w:rsidP="000843A9">
      <w:pPr>
        <w:spacing w:after="0" w:line="240" w:lineRule="auto"/>
      </w:pPr>
      <w:r>
        <w:separator/>
      </w:r>
    </w:p>
  </w:endnote>
  <w:endnote w:type="continuationSeparator" w:id="0">
    <w:p w14:paraId="52EC8FD5" w14:textId="77777777" w:rsidR="000843A9" w:rsidRDefault="000843A9" w:rsidP="00084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114D8" w14:textId="77777777" w:rsidR="000843A9" w:rsidRDefault="000843A9" w:rsidP="000843A9">
      <w:pPr>
        <w:spacing w:after="0" w:line="240" w:lineRule="auto"/>
      </w:pPr>
      <w:r>
        <w:separator/>
      </w:r>
    </w:p>
  </w:footnote>
  <w:footnote w:type="continuationSeparator" w:id="0">
    <w:p w14:paraId="1F74212A" w14:textId="77777777" w:rsidR="000843A9" w:rsidRDefault="000843A9" w:rsidP="00084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Borders>
        <w:bottom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230"/>
      <w:gridCol w:w="1842"/>
    </w:tblGrid>
    <w:tr w:rsidR="002544A2" w14:paraId="1B662AE1" w14:textId="77777777" w:rsidTr="00276DC6">
      <w:tc>
        <w:tcPr>
          <w:tcW w:w="7230" w:type="dxa"/>
        </w:tcPr>
        <w:p w14:paraId="4DEBF8EE" w14:textId="6D676D3D" w:rsidR="002544A2" w:rsidRPr="000843A9" w:rsidRDefault="003A234E" w:rsidP="000843A9">
          <w:pPr>
            <w:pStyle w:val="Kopfzeile"/>
            <w:rPr>
              <w:sz w:val="16"/>
              <w:szCs w:val="16"/>
            </w:rPr>
          </w:pPr>
          <w:r w:rsidRPr="003A234E">
            <w:rPr>
              <w:sz w:val="16"/>
              <w:szCs w:val="16"/>
            </w:rPr>
            <w:t>Anwendung der Prüfschemata zur Bewertung der Wasserversorgungssicherheit in Not- und Krisensituationen - Leitfaden Methodik - Entwurf</w:t>
          </w:r>
          <w:r w:rsidR="002544A2" w:rsidRPr="000843A9">
            <w:rPr>
              <w:sz w:val="16"/>
              <w:szCs w:val="16"/>
            </w:rPr>
            <w:fldChar w:fldCharType="begin"/>
          </w:r>
          <w:r w:rsidR="002544A2" w:rsidRPr="000843A9">
            <w:rPr>
              <w:sz w:val="16"/>
              <w:szCs w:val="16"/>
            </w:rPr>
            <w:instrText xml:space="preserve"> TITLE   \* MERGEFORMAT </w:instrText>
          </w:r>
          <w:r w:rsidR="002544A2" w:rsidRPr="000843A9">
            <w:rPr>
              <w:sz w:val="16"/>
              <w:szCs w:val="16"/>
            </w:rPr>
            <w:fldChar w:fldCharType="end"/>
          </w:r>
          <w:r w:rsidR="002544A2" w:rsidRPr="000843A9">
            <w:rPr>
              <w:sz w:val="16"/>
              <w:szCs w:val="16"/>
            </w:rPr>
            <w:fldChar w:fldCharType="begin"/>
          </w:r>
          <w:r w:rsidR="002544A2" w:rsidRPr="000843A9">
            <w:rPr>
              <w:sz w:val="16"/>
              <w:szCs w:val="16"/>
            </w:rPr>
            <w:instrText xml:space="preserve"> SUBJECT   \* MERGEFORMAT </w:instrText>
          </w:r>
          <w:r w:rsidR="002544A2" w:rsidRPr="000843A9">
            <w:rPr>
              <w:sz w:val="16"/>
              <w:szCs w:val="16"/>
            </w:rPr>
            <w:fldChar w:fldCharType="end"/>
          </w:r>
        </w:p>
      </w:tc>
      <w:tc>
        <w:tcPr>
          <w:tcW w:w="1842" w:type="dxa"/>
        </w:tcPr>
        <w:p w14:paraId="70B99A6D" w14:textId="77777777" w:rsidR="002544A2" w:rsidRDefault="002544A2" w:rsidP="000843A9">
          <w:pPr>
            <w:pStyle w:val="Kopfzeile"/>
          </w:pPr>
        </w:p>
      </w:tc>
    </w:tr>
  </w:tbl>
  <w:p w14:paraId="3987C724" w14:textId="530C949C" w:rsidR="002544A2" w:rsidRDefault="002544A2" w:rsidP="000843A9">
    <w:pPr>
      <w:pStyle w:val="Kopfzeile"/>
    </w:pPr>
  </w:p>
  <w:p w14:paraId="28EF7BE8" w14:textId="77777777" w:rsidR="002544A2" w:rsidRDefault="002544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A94"/>
    <w:multiLevelType w:val="hybridMultilevel"/>
    <w:tmpl w:val="2D08D854"/>
    <w:lvl w:ilvl="0" w:tplc="AF00068E">
      <w:start w:val="1"/>
      <w:numFmt w:val="upperRoman"/>
      <w:pStyle w:val="Inhaltberschrift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D1845"/>
    <w:multiLevelType w:val="hybridMultilevel"/>
    <w:tmpl w:val="8BEEB8B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041E7"/>
    <w:multiLevelType w:val="hybridMultilevel"/>
    <w:tmpl w:val="D3749870"/>
    <w:lvl w:ilvl="0" w:tplc="72045D6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17E9F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30C15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7080BF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5327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B6B0C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24AFF4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1F466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2E233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0CE56A21"/>
    <w:multiLevelType w:val="hybridMultilevel"/>
    <w:tmpl w:val="8478597C"/>
    <w:lvl w:ilvl="0" w:tplc="70F040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3428FA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4A5D7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20A7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62004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FA690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C24A9F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35E3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D407B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289047EC"/>
    <w:multiLevelType w:val="hybridMultilevel"/>
    <w:tmpl w:val="E0363D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A7FE5"/>
    <w:multiLevelType w:val="hybridMultilevel"/>
    <w:tmpl w:val="B4304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426EA"/>
    <w:multiLevelType w:val="hybridMultilevel"/>
    <w:tmpl w:val="A1A81610"/>
    <w:lvl w:ilvl="0" w:tplc="A8263500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412F"/>
    <w:multiLevelType w:val="hybridMultilevel"/>
    <w:tmpl w:val="CE9E41C8"/>
    <w:lvl w:ilvl="0" w:tplc="E10AEF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73A50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DCEE2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2A0CA8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DE6E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0CB5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2D72C01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87A8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7AF3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741C1FC4"/>
    <w:multiLevelType w:val="hybridMultilevel"/>
    <w:tmpl w:val="A738C1F4"/>
    <w:lvl w:ilvl="0" w:tplc="A8263500">
      <w:numFmt w:val="bullet"/>
      <w:lvlText w:val="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F42333"/>
    <w:multiLevelType w:val="multilevel"/>
    <w:tmpl w:val="F7E0CF7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10098818">
    <w:abstractNumId w:val="2"/>
  </w:num>
  <w:num w:numId="2" w16cid:durableId="546648083">
    <w:abstractNumId w:val="3"/>
  </w:num>
  <w:num w:numId="3" w16cid:durableId="1656454371">
    <w:abstractNumId w:val="7"/>
  </w:num>
  <w:num w:numId="4" w16cid:durableId="1980264375">
    <w:abstractNumId w:val="1"/>
  </w:num>
  <w:num w:numId="5" w16cid:durableId="1478842079">
    <w:abstractNumId w:val="9"/>
  </w:num>
  <w:num w:numId="6" w16cid:durableId="1572884636">
    <w:abstractNumId w:val="0"/>
  </w:num>
  <w:num w:numId="7" w16cid:durableId="355156753">
    <w:abstractNumId w:val="4"/>
  </w:num>
  <w:num w:numId="8" w16cid:durableId="38826576">
    <w:abstractNumId w:val="5"/>
  </w:num>
  <w:num w:numId="9" w16cid:durableId="924803417">
    <w:abstractNumId w:val="6"/>
  </w:num>
  <w:num w:numId="10" w16cid:durableId="1694065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A2"/>
    <w:rsid w:val="00012C20"/>
    <w:rsid w:val="000843A9"/>
    <w:rsid w:val="00224EEE"/>
    <w:rsid w:val="002544A2"/>
    <w:rsid w:val="00276DC6"/>
    <w:rsid w:val="003A234E"/>
    <w:rsid w:val="006B5FCF"/>
    <w:rsid w:val="00754CA2"/>
    <w:rsid w:val="007B411E"/>
    <w:rsid w:val="008537EA"/>
    <w:rsid w:val="00A95D45"/>
    <w:rsid w:val="00AB1B7B"/>
    <w:rsid w:val="00CA7D7D"/>
    <w:rsid w:val="00CF3867"/>
    <w:rsid w:val="00D332F1"/>
    <w:rsid w:val="00D4106A"/>
    <w:rsid w:val="00E00243"/>
    <w:rsid w:val="00EA4D16"/>
    <w:rsid w:val="00ED69B0"/>
    <w:rsid w:val="00F13368"/>
    <w:rsid w:val="00F3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601997"/>
  <w15:chartTrackingRefBased/>
  <w15:docId w15:val="{AB3825F5-2DC6-4747-B0C3-B1F04BE8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0843A9"/>
    <w:pPr>
      <w:keepNext/>
      <w:numPr>
        <w:numId w:val="5"/>
      </w:numPr>
      <w:spacing w:before="360" w:after="120" w:line="240" w:lineRule="auto"/>
      <w:jc w:val="both"/>
      <w:outlineLvl w:val="0"/>
    </w:pPr>
    <w:rPr>
      <w:rFonts w:eastAsia="Times New Roman" w:cs="Times New Roman"/>
      <w:b/>
      <w:bCs/>
      <w:kern w:val="0"/>
      <w:lang w:eastAsia="de-DE"/>
      <w14:ligatures w14:val="none"/>
    </w:rPr>
  </w:style>
  <w:style w:type="paragraph" w:styleId="berschrift2">
    <w:name w:val="heading 2"/>
    <w:basedOn w:val="Standard"/>
    <w:next w:val="Standard"/>
    <w:link w:val="berschrift2Zchn"/>
    <w:qFormat/>
    <w:rsid w:val="000843A9"/>
    <w:pPr>
      <w:keepNext/>
      <w:numPr>
        <w:ilvl w:val="1"/>
        <w:numId w:val="5"/>
      </w:numPr>
      <w:spacing w:before="240" w:after="60" w:line="240" w:lineRule="auto"/>
      <w:jc w:val="both"/>
      <w:outlineLvl w:val="1"/>
    </w:pPr>
    <w:rPr>
      <w:rFonts w:eastAsia="Times New Roman" w:cs="Arial"/>
      <w:b/>
      <w:bCs/>
      <w:iCs/>
      <w:kern w:val="0"/>
      <w:lang w:eastAsia="de-DE"/>
      <w14:ligatures w14:val="none"/>
    </w:rPr>
  </w:style>
  <w:style w:type="paragraph" w:styleId="berschrift3">
    <w:name w:val="heading 3"/>
    <w:basedOn w:val="Standard"/>
    <w:next w:val="Standard"/>
    <w:link w:val="berschrift3Zchn"/>
    <w:qFormat/>
    <w:rsid w:val="000843A9"/>
    <w:pPr>
      <w:keepNext/>
      <w:numPr>
        <w:ilvl w:val="2"/>
        <w:numId w:val="5"/>
      </w:numPr>
      <w:spacing w:before="180" w:after="0" w:line="240" w:lineRule="auto"/>
      <w:jc w:val="both"/>
      <w:outlineLvl w:val="2"/>
    </w:pPr>
    <w:rPr>
      <w:rFonts w:eastAsia="Times New Roman" w:cs="Times New Roman"/>
      <w:b/>
      <w:bCs/>
      <w:kern w:val="0"/>
      <w:lang w:eastAsia="de-DE"/>
      <w14:ligatures w14:val="none"/>
    </w:rPr>
  </w:style>
  <w:style w:type="paragraph" w:styleId="berschrift4">
    <w:name w:val="heading 4"/>
    <w:basedOn w:val="Standard"/>
    <w:next w:val="Standard"/>
    <w:link w:val="berschrift4Zchn"/>
    <w:qFormat/>
    <w:rsid w:val="000843A9"/>
    <w:pPr>
      <w:keepNext/>
      <w:numPr>
        <w:ilvl w:val="3"/>
        <w:numId w:val="5"/>
      </w:numPr>
      <w:tabs>
        <w:tab w:val="left" w:pos="1276"/>
      </w:tabs>
      <w:spacing w:before="180" w:after="0" w:line="240" w:lineRule="auto"/>
      <w:jc w:val="both"/>
      <w:outlineLvl w:val="3"/>
    </w:pPr>
    <w:rPr>
      <w:rFonts w:eastAsia="Times New Roman" w:cs="Times New Roman"/>
      <w:kern w:val="0"/>
      <w:u w:val="single"/>
      <w:lang w:eastAsia="de-DE"/>
      <w14:ligatures w14:val="none"/>
    </w:rPr>
  </w:style>
  <w:style w:type="paragraph" w:styleId="berschrift5">
    <w:name w:val="heading 5"/>
    <w:basedOn w:val="Standard"/>
    <w:next w:val="Standard"/>
    <w:link w:val="berschrift5Zchn"/>
    <w:qFormat/>
    <w:rsid w:val="000843A9"/>
    <w:pPr>
      <w:numPr>
        <w:ilvl w:val="4"/>
        <w:numId w:val="5"/>
      </w:numPr>
      <w:spacing w:before="240" w:after="60" w:line="240" w:lineRule="auto"/>
      <w:jc w:val="both"/>
      <w:outlineLvl w:val="4"/>
    </w:pPr>
    <w:rPr>
      <w:rFonts w:eastAsia="Times New Roman" w:cs="Times New Roman"/>
      <w:kern w:val="0"/>
      <w:lang w:eastAsia="de-DE"/>
      <w14:ligatures w14:val="none"/>
    </w:rPr>
  </w:style>
  <w:style w:type="paragraph" w:styleId="berschrift6">
    <w:name w:val="heading 6"/>
    <w:basedOn w:val="Standard"/>
    <w:next w:val="Standard"/>
    <w:link w:val="berschrift6Zchn"/>
    <w:qFormat/>
    <w:rsid w:val="000843A9"/>
    <w:pPr>
      <w:numPr>
        <w:ilvl w:val="5"/>
        <w:numId w:val="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kern w:val="0"/>
      <w:lang w:eastAsia="de-DE"/>
      <w14:ligatures w14:val="none"/>
    </w:rPr>
  </w:style>
  <w:style w:type="paragraph" w:styleId="berschrift7">
    <w:name w:val="heading 7"/>
    <w:basedOn w:val="Standard"/>
    <w:next w:val="Standard"/>
    <w:link w:val="berschrift7Zchn"/>
    <w:qFormat/>
    <w:rsid w:val="000843A9"/>
    <w:pPr>
      <w:numPr>
        <w:ilvl w:val="6"/>
        <w:numId w:val="5"/>
      </w:numPr>
      <w:spacing w:before="240" w:after="60" w:line="240" w:lineRule="auto"/>
      <w:jc w:val="both"/>
      <w:outlineLvl w:val="6"/>
    </w:pPr>
    <w:rPr>
      <w:rFonts w:eastAsia="Times New Roman" w:cs="Times New Roman"/>
      <w:kern w:val="0"/>
      <w:sz w:val="20"/>
      <w:lang w:eastAsia="de-DE"/>
      <w14:ligatures w14:val="none"/>
    </w:rPr>
  </w:style>
  <w:style w:type="paragraph" w:styleId="berschrift8">
    <w:name w:val="heading 8"/>
    <w:basedOn w:val="Standard"/>
    <w:next w:val="Standard"/>
    <w:link w:val="berschrift8Zchn"/>
    <w:qFormat/>
    <w:rsid w:val="000843A9"/>
    <w:pPr>
      <w:numPr>
        <w:ilvl w:val="7"/>
        <w:numId w:val="5"/>
      </w:numPr>
      <w:spacing w:before="240" w:after="60" w:line="240" w:lineRule="auto"/>
      <w:jc w:val="both"/>
      <w:outlineLvl w:val="7"/>
    </w:pPr>
    <w:rPr>
      <w:rFonts w:eastAsia="Times New Roman" w:cs="Times New Roman"/>
      <w:i/>
      <w:kern w:val="0"/>
      <w:sz w:val="20"/>
      <w:lang w:eastAsia="de-DE"/>
      <w14:ligatures w14:val="none"/>
    </w:rPr>
  </w:style>
  <w:style w:type="paragraph" w:styleId="berschrift9">
    <w:name w:val="heading 9"/>
    <w:basedOn w:val="Standard"/>
    <w:next w:val="Standard"/>
    <w:link w:val="berschrift9Zchn"/>
    <w:qFormat/>
    <w:rsid w:val="000843A9"/>
    <w:pPr>
      <w:numPr>
        <w:ilvl w:val="8"/>
        <w:numId w:val="5"/>
      </w:numPr>
      <w:spacing w:before="240" w:after="60" w:line="240" w:lineRule="auto"/>
      <w:jc w:val="both"/>
      <w:outlineLvl w:val="8"/>
    </w:pPr>
    <w:rPr>
      <w:rFonts w:eastAsia="Times New Roman" w:cs="Times New Roman"/>
      <w:b/>
      <w:i/>
      <w:kern w:val="0"/>
      <w:sz w:val="18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1B7B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084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843A9"/>
  </w:style>
  <w:style w:type="paragraph" w:styleId="Fuzeile">
    <w:name w:val="footer"/>
    <w:basedOn w:val="Standard"/>
    <w:link w:val="FuzeileZchn"/>
    <w:uiPriority w:val="99"/>
    <w:unhideWhenUsed/>
    <w:rsid w:val="00084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43A9"/>
  </w:style>
  <w:style w:type="character" w:customStyle="1" w:styleId="berschrift1Zchn">
    <w:name w:val="Überschrift 1 Zchn"/>
    <w:basedOn w:val="Absatz-Standardschriftart"/>
    <w:link w:val="berschrift1"/>
    <w:rsid w:val="000843A9"/>
    <w:rPr>
      <w:rFonts w:eastAsia="Times New Roman" w:cs="Times New Roman"/>
      <w:b/>
      <w:bCs/>
      <w:kern w:val="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rsid w:val="000843A9"/>
    <w:rPr>
      <w:rFonts w:eastAsia="Times New Roman" w:cs="Arial"/>
      <w:b/>
      <w:bCs/>
      <w:iCs/>
      <w:kern w:val="0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rsid w:val="000843A9"/>
    <w:rPr>
      <w:rFonts w:eastAsia="Times New Roman" w:cs="Times New Roman"/>
      <w:b/>
      <w:bCs/>
      <w:kern w:val="0"/>
      <w:lang w:eastAsia="de-DE"/>
      <w14:ligatures w14:val="none"/>
    </w:rPr>
  </w:style>
  <w:style w:type="character" w:customStyle="1" w:styleId="berschrift4Zchn">
    <w:name w:val="Überschrift 4 Zchn"/>
    <w:basedOn w:val="Absatz-Standardschriftart"/>
    <w:link w:val="berschrift4"/>
    <w:rsid w:val="000843A9"/>
    <w:rPr>
      <w:rFonts w:eastAsia="Times New Roman" w:cs="Times New Roman"/>
      <w:kern w:val="0"/>
      <w:u w:val="single"/>
      <w:lang w:eastAsia="de-D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rsid w:val="000843A9"/>
    <w:rPr>
      <w:rFonts w:eastAsia="Times New Roman" w:cs="Times New Roman"/>
      <w:kern w:val="0"/>
      <w:lang w:eastAsia="de-DE"/>
      <w14:ligatures w14:val="none"/>
    </w:rPr>
  </w:style>
  <w:style w:type="character" w:customStyle="1" w:styleId="berschrift6Zchn">
    <w:name w:val="Überschrift 6 Zchn"/>
    <w:basedOn w:val="Absatz-Standardschriftart"/>
    <w:link w:val="berschrift6"/>
    <w:rsid w:val="000843A9"/>
    <w:rPr>
      <w:rFonts w:ascii="Times New Roman" w:eastAsia="Times New Roman" w:hAnsi="Times New Roman" w:cs="Times New Roman"/>
      <w:i/>
      <w:kern w:val="0"/>
      <w:lang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rsid w:val="000843A9"/>
    <w:rPr>
      <w:rFonts w:eastAsia="Times New Roman" w:cs="Times New Roman"/>
      <w:kern w:val="0"/>
      <w:sz w:val="20"/>
      <w:lang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rsid w:val="000843A9"/>
    <w:rPr>
      <w:rFonts w:eastAsia="Times New Roman" w:cs="Times New Roman"/>
      <w:i/>
      <w:kern w:val="0"/>
      <w:sz w:val="20"/>
      <w:lang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rsid w:val="000843A9"/>
    <w:rPr>
      <w:rFonts w:eastAsia="Times New Roman" w:cs="Times New Roman"/>
      <w:b/>
      <w:i/>
      <w:kern w:val="0"/>
      <w:sz w:val="18"/>
      <w:lang w:eastAsia="de-DE"/>
      <w14:ligatures w14:val="none"/>
    </w:rPr>
  </w:style>
  <w:style w:type="paragraph" w:customStyle="1" w:styleId="Inhaltberschrift">
    <w:name w:val="Inhalt:Überschrift"/>
    <w:basedOn w:val="Standard"/>
    <w:rsid w:val="000843A9"/>
    <w:pPr>
      <w:numPr>
        <w:numId w:val="6"/>
      </w:numPr>
      <w:tabs>
        <w:tab w:val="clear" w:pos="1080"/>
        <w:tab w:val="left" w:pos="567"/>
        <w:tab w:val="right" w:pos="9072"/>
      </w:tabs>
      <w:spacing w:before="180" w:after="0" w:line="360" w:lineRule="atLeast"/>
      <w:ind w:left="567" w:hanging="567"/>
      <w:jc w:val="both"/>
    </w:pPr>
    <w:rPr>
      <w:rFonts w:eastAsia="Times New Roman" w:cs="Times New Roman"/>
      <w:b/>
      <w:spacing w:val="40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5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8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6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5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7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9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7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90E90-7612-490E-B648-551FBBDE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863</Characters>
  <Application>Microsoft Office Word</Application>
  <DocSecurity>0</DocSecurity>
  <Lines>21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Müller (IWB GmbH)</dc:creator>
  <cp:keywords/>
  <dc:description/>
  <cp:lastModifiedBy>Norbert Müller (IWB GmbH)</cp:lastModifiedBy>
  <cp:revision>3</cp:revision>
  <cp:lastPrinted>2024-02-05T09:55:00Z</cp:lastPrinted>
  <dcterms:created xsi:type="dcterms:W3CDTF">2024-04-26T06:36:00Z</dcterms:created>
  <dcterms:modified xsi:type="dcterms:W3CDTF">2024-04-26T06:39:00Z</dcterms:modified>
</cp:coreProperties>
</file>